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F669" w14:textId="77777777" w:rsidR="009470B4" w:rsidRDefault="009470B4" w:rsidP="009470B4">
      <w:pPr>
        <w:jc w:val="center"/>
        <w:rPr>
          <w:rFonts w:ascii="Arial" w:hAnsi="Arial" w:cs="Arial"/>
          <w:b/>
          <w:bCs/>
        </w:rPr>
      </w:pPr>
      <w:r>
        <w:rPr>
          <w:rFonts w:ascii="Arial" w:hAnsi="Arial" w:cs="Arial"/>
          <w:b/>
          <w:bCs/>
        </w:rPr>
        <w:t>E V I D E N C I JA</w:t>
      </w:r>
    </w:p>
    <w:p w14:paraId="7BCA25D4" w14:textId="77777777" w:rsidR="001C01BF" w:rsidRDefault="004231DB" w:rsidP="009470B4">
      <w:pPr>
        <w:jc w:val="center"/>
        <w:rPr>
          <w:rFonts w:ascii="Arial" w:hAnsi="Arial" w:cs="Arial"/>
          <w:b/>
          <w:bCs/>
        </w:rPr>
      </w:pPr>
      <w:r>
        <w:rPr>
          <w:rFonts w:ascii="Arial" w:hAnsi="Arial" w:cs="Arial"/>
          <w:b/>
          <w:bCs/>
        </w:rPr>
        <w:t xml:space="preserve">formalno ispravnih i neispravnih prijava </w:t>
      </w:r>
    </w:p>
    <w:p w14:paraId="3032D920" w14:textId="64A4C4B3" w:rsidR="001C01BF" w:rsidRPr="004E185F" w:rsidRDefault="004231DB" w:rsidP="004E185F">
      <w:pPr>
        <w:jc w:val="center"/>
        <w:rPr>
          <w:rFonts w:ascii="Arial" w:hAnsi="Arial" w:cs="Arial"/>
          <w:b/>
          <w:bCs/>
        </w:rPr>
      </w:pPr>
      <w:r>
        <w:rPr>
          <w:rFonts w:ascii="Arial" w:hAnsi="Arial" w:cs="Arial"/>
          <w:b/>
          <w:bCs/>
        </w:rPr>
        <w:t>pristiglih na Javni poziv za finansiranje/sufinansiranje programa i projekata u ob</w:t>
      </w:r>
      <w:r w:rsidR="00287DD2">
        <w:rPr>
          <w:rFonts w:ascii="Arial" w:hAnsi="Arial" w:cs="Arial"/>
          <w:b/>
          <w:bCs/>
        </w:rPr>
        <w:t>lasti visokog obrazovanja u 2026</w:t>
      </w:r>
      <w:r>
        <w:rPr>
          <w:rFonts w:ascii="Arial" w:hAnsi="Arial" w:cs="Arial"/>
          <w:b/>
          <w:bCs/>
        </w:rPr>
        <w:t xml:space="preserve">. godini </w:t>
      </w:r>
      <w:r w:rsidR="004E185F" w:rsidRPr="004E185F">
        <w:rPr>
          <w:rFonts w:ascii="Arial" w:hAnsi="Arial" w:cs="Arial"/>
          <w:b/>
        </w:rPr>
        <w:t>za program</w:t>
      </w:r>
      <w:r w:rsidR="00143FC5">
        <w:rPr>
          <w:rFonts w:ascii="Arial" w:hAnsi="Arial" w:cs="Arial"/>
          <w:b/>
        </w:rPr>
        <w:t xml:space="preserve"> 1.</w:t>
      </w:r>
      <w:bookmarkStart w:id="0" w:name="_GoBack"/>
      <w:bookmarkEnd w:id="0"/>
    </w:p>
    <w:p w14:paraId="566F2CB0" w14:textId="5D359455" w:rsidR="001C01BF" w:rsidRDefault="00287DD2" w:rsidP="009C772A">
      <w:pPr>
        <w:jc w:val="center"/>
        <w:rPr>
          <w:rFonts w:ascii="Arial" w:hAnsi="Arial" w:cs="Arial"/>
          <w:bCs/>
          <w:iCs/>
          <w:lang w:val="hr-BA"/>
        </w:rPr>
      </w:pPr>
      <w:r w:rsidRPr="00287DD2">
        <w:rPr>
          <w:rFonts w:ascii="Arial" w:hAnsi="Arial" w:cs="Arial"/>
          <w:b/>
          <w:i/>
        </w:rPr>
        <w:t>Organizacija studentskih manifestacija, konferencija i skupova o aktuelnim pitanjima u oblasti unapređenja uslova i ishoda studiranja, te poboljšanja studentskog standarda i studentskog organiziranja na domaćem i međunarodnom nivou, obilježavanje Međunarod</w:t>
      </w:r>
      <w:r>
        <w:rPr>
          <w:rFonts w:ascii="Arial" w:hAnsi="Arial" w:cs="Arial"/>
          <w:b/>
          <w:i/>
        </w:rPr>
        <w:t>nog dana studenata u Federaciji</w:t>
      </w:r>
      <w:r w:rsidR="00F4149A">
        <w:rPr>
          <w:rFonts w:ascii="Arial" w:hAnsi="Arial" w:cs="Arial"/>
          <w:b/>
          <w:i/>
        </w:rPr>
        <w:t xml:space="preserve"> BiH</w:t>
      </w:r>
    </w:p>
    <w:p w14:paraId="19956398" w14:textId="3FC80678" w:rsidR="001C01BF" w:rsidRPr="004231DB" w:rsidRDefault="001C01BF" w:rsidP="009C772A">
      <w:pPr>
        <w:rPr>
          <w:rFonts w:ascii="Arial" w:hAnsi="Arial" w:cs="Arial"/>
          <w:b/>
          <w:lang w:val="hr-BA"/>
        </w:rPr>
      </w:pPr>
    </w:p>
    <w:p w14:paraId="712394CB" w14:textId="77777777" w:rsidR="00EB774C" w:rsidRDefault="00EB774C" w:rsidP="00EB774C">
      <w:pPr>
        <w:jc w:val="center"/>
        <w:rPr>
          <w:rFonts w:ascii="Arial" w:hAnsi="Arial" w:cs="Arial"/>
          <w:b/>
          <w:i/>
          <w:lang w:val="hr-BA"/>
        </w:rPr>
      </w:pPr>
    </w:p>
    <w:p w14:paraId="02CB12AD" w14:textId="6C011480" w:rsidR="001C01BF" w:rsidRPr="009C772A" w:rsidRDefault="001C01BF" w:rsidP="009C772A">
      <w:pPr>
        <w:jc w:val="center"/>
        <w:rPr>
          <w:rFonts w:ascii="Arial" w:hAnsi="Arial" w:cs="Arial"/>
          <w:b/>
          <w:sz w:val="28"/>
          <w:szCs w:val="28"/>
        </w:rPr>
      </w:pPr>
      <w:r w:rsidRPr="00012A6A">
        <w:rPr>
          <w:rFonts w:ascii="Arial" w:hAnsi="Arial" w:cs="Arial"/>
          <w:b/>
          <w:sz w:val="28"/>
          <w:szCs w:val="28"/>
        </w:rPr>
        <w:t>FORMALNO ISPRAVNE PRIJAVE</w:t>
      </w:r>
    </w:p>
    <w:p w14:paraId="4E615968" w14:textId="07AFDA81" w:rsidR="00287DD2" w:rsidRDefault="00287DD2" w:rsidP="00287DD2">
      <w:pPr>
        <w:jc w:val="both"/>
        <w:rPr>
          <w:rFonts w:ascii="Arial" w:hAnsi="Arial" w:cs="Arial"/>
          <w:b/>
          <w:i/>
          <w:lang w:val="hr-BA"/>
        </w:rPr>
      </w:pPr>
    </w:p>
    <w:tbl>
      <w:tblPr>
        <w:tblW w:w="9351" w:type="dxa"/>
        <w:tblInd w:w="-289" w:type="dxa"/>
        <w:tblLook w:val="04A0" w:firstRow="1" w:lastRow="0" w:firstColumn="1" w:lastColumn="0" w:noHBand="0" w:noVBand="1"/>
      </w:tblPr>
      <w:tblGrid>
        <w:gridCol w:w="764"/>
        <w:gridCol w:w="2602"/>
        <w:gridCol w:w="1120"/>
        <w:gridCol w:w="2539"/>
        <w:gridCol w:w="2326"/>
      </w:tblGrid>
      <w:tr w:rsidR="00287DD2" w:rsidRPr="00287DD2" w14:paraId="68E2BEE3" w14:textId="20BD511C" w:rsidTr="00287DD2">
        <w:trPr>
          <w:trHeight w:val="255"/>
        </w:trPr>
        <w:tc>
          <w:tcPr>
            <w:tcW w:w="764"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2859439C" w14:textId="77777777" w:rsidR="00287DD2" w:rsidRPr="00287DD2" w:rsidRDefault="00287DD2" w:rsidP="00287DD2">
            <w:pPr>
              <w:jc w:val="center"/>
              <w:rPr>
                <w:rFonts w:ascii="Arial" w:hAnsi="Arial" w:cs="Arial"/>
                <w:b/>
                <w:lang w:val="bs-Latn-BA"/>
              </w:rPr>
            </w:pPr>
            <w:r w:rsidRPr="00287DD2">
              <w:rPr>
                <w:rFonts w:ascii="Arial" w:hAnsi="Arial" w:cs="Arial"/>
                <w:b/>
                <w:lang w:val="bs-Latn-BA"/>
              </w:rPr>
              <w:t>R.br.</w:t>
            </w:r>
          </w:p>
        </w:tc>
        <w:tc>
          <w:tcPr>
            <w:tcW w:w="2602" w:type="dxa"/>
            <w:tcBorders>
              <w:top w:val="single" w:sz="4" w:space="0" w:color="auto"/>
              <w:left w:val="nil"/>
              <w:bottom w:val="single" w:sz="4" w:space="0" w:color="auto"/>
              <w:right w:val="single" w:sz="4" w:space="0" w:color="auto"/>
            </w:tcBorders>
            <w:shd w:val="clear" w:color="000000" w:fill="99CCFF"/>
            <w:vAlign w:val="bottom"/>
            <w:hideMark/>
          </w:tcPr>
          <w:p w14:paraId="03837A23" w14:textId="77777777" w:rsidR="00287DD2" w:rsidRPr="00287DD2" w:rsidRDefault="00287DD2" w:rsidP="00287DD2">
            <w:pPr>
              <w:jc w:val="center"/>
              <w:rPr>
                <w:rFonts w:ascii="Arial" w:hAnsi="Arial" w:cs="Arial"/>
                <w:b/>
                <w:bCs/>
                <w:lang w:val="bs-Latn-BA"/>
              </w:rPr>
            </w:pPr>
            <w:r w:rsidRPr="00287DD2">
              <w:rPr>
                <w:rFonts w:ascii="Arial" w:hAnsi="Arial" w:cs="Arial"/>
                <w:b/>
                <w:bCs/>
                <w:lang w:val="bs-Latn-BA"/>
              </w:rPr>
              <w:t>Podnosilac prijave</w:t>
            </w:r>
          </w:p>
        </w:tc>
        <w:tc>
          <w:tcPr>
            <w:tcW w:w="1120" w:type="dxa"/>
            <w:tcBorders>
              <w:top w:val="single" w:sz="4" w:space="0" w:color="auto"/>
              <w:left w:val="nil"/>
              <w:bottom w:val="single" w:sz="4" w:space="0" w:color="auto"/>
              <w:right w:val="single" w:sz="4" w:space="0" w:color="auto"/>
            </w:tcBorders>
            <w:shd w:val="clear" w:color="000000" w:fill="99CCFF"/>
          </w:tcPr>
          <w:p w14:paraId="65F1489C" w14:textId="77777777" w:rsidR="00287DD2" w:rsidRPr="00287DD2" w:rsidRDefault="00287DD2" w:rsidP="00287DD2">
            <w:pPr>
              <w:jc w:val="center"/>
              <w:rPr>
                <w:rFonts w:ascii="Arial" w:hAnsi="Arial" w:cs="Arial"/>
                <w:b/>
                <w:bCs/>
                <w:lang w:val="bs-Latn-BA"/>
              </w:rPr>
            </w:pPr>
          </w:p>
          <w:p w14:paraId="747B75D7" w14:textId="77777777" w:rsidR="00287DD2" w:rsidRPr="00287DD2" w:rsidRDefault="00287DD2" w:rsidP="00287DD2">
            <w:pPr>
              <w:jc w:val="center"/>
              <w:rPr>
                <w:rFonts w:ascii="Arial" w:hAnsi="Arial" w:cs="Arial"/>
                <w:b/>
                <w:bCs/>
                <w:lang w:val="bs-Latn-BA"/>
              </w:rPr>
            </w:pPr>
          </w:p>
          <w:p w14:paraId="3F64ABE5" w14:textId="77777777" w:rsidR="00287DD2" w:rsidRPr="00287DD2" w:rsidRDefault="00287DD2" w:rsidP="00287DD2">
            <w:pPr>
              <w:jc w:val="center"/>
              <w:rPr>
                <w:rFonts w:ascii="Arial" w:hAnsi="Arial" w:cs="Arial"/>
                <w:b/>
                <w:bCs/>
                <w:lang w:val="bs-Latn-BA"/>
              </w:rPr>
            </w:pPr>
            <w:r w:rsidRPr="00287DD2">
              <w:rPr>
                <w:rFonts w:ascii="Arial" w:hAnsi="Arial" w:cs="Arial"/>
                <w:b/>
                <w:bCs/>
                <w:lang w:val="bs-Latn-BA"/>
              </w:rPr>
              <w:t>Kanton</w:t>
            </w:r>
          </w:p>
        </w:tc>
        <w:tc>
          <w:tcPr>
            <w:tcW w:w="2539"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14235486" w14:textId="77777777" w:rsidR="00287DD2" w:rsidRPr="00287DD2" w:rsidRDefault="00287DD2" w:rsidP="00287DD2">
            <w:pPr>
              <w:jc w:val="center"/>
              <w:rPr>
                <w:rFonts w:ascii="Arial" w:hAnsi="Arial" w:cs="Arial"/>
                <w:b/>
                <w:bCs/>
                <w:lang w:val="bs-Latn-BA"/>
              </w:rPr>
            </w:pPr>
            <w:r w:rsidRPr="00287DD2">
              <w:rPr>
                <w:rFonts w:ascii="Arial" w:hAnsi="Arial" w:cs="Arial"/>
                <w:b/>
                <w:bCs/>
                <w:lang w:val="bs-Latn-BA"/>
              </w:rPr>
              <w:t>Naziv projekta</w:t>
            </w:r>
          </w:p>
        </w:tc>
        <w:tc>
          <w:tcPr>
            <w:tcW w:w="2326" w:type="dxa"/>
            <w:tcBorders>
              <w:top w:val="single" w:sz="4" w:space="0" w:color="auto"/>
              <w:left w:val="single" w:sz="4" w:space="0" w:color="auto"/>
              <w:bottom w:val="single" w:sz="4" w:space="0" w:color="auto"/>
              <w:right w:val="single" w:sz="4" w:space="0" w:color="auto"/>
            </w:tcBorders>
            <w:shd w:val="clear" w:color="000000" w:fill="99CCFF"/>
          </w:tcPr>
          <w:p w14:paraId="20837822" w14:textId="77777777" w:rsidR="00287DD2" w:rsidRDefault="00287DD2" w:rsidP="00287DD2">
            <w:pPr>
              <w:jc w:val="center"/>
              <w:rPr>
                <w:rFonts w:ascii="Arial" w:hAnsi="Arial" w:cs="Arial"/>
                <w:b/>
                <w:bCs/>
                <w:lang w:val="bs-Latn-BA"/>
              </w:rPr>
            </w:pPr>
          </w:p>
          <w:p w14:paraId="3479A379" w14:textId="77777777" w:rsidR="00287DD2" w:rsidRDefault="00287DD2" w:rsidP="00287DD2">
            <w:pPr>
              <w:jc w:val="center"/>
              <w:rPr>
                <w:rFonts w:ascii="Arial" w:hAnsi="Arial" w:cs="Arial"/>
                <w:b/>
                <w:bCs/>
                <w:lang w:val="bs-Latn-BA"/>
              </w:rPr>
            </w:pPr>
          </w:p>
          <w:p w14:paraId="19DD6755" w14:textId="4422C410" w:rsidR="00287DD2" w:rsidRPr="00287DD2" w:rsidRDefault="00287DD2" w:rsidP="00287DD2">
            <w:pPr>
              <w:jc w:val="center"/>
              <w:rPr>
                <w:rFonts w:ascii="Arial" w:hAnsi="Arial" w:cs="Arial"/>
                <w:b/>
                <w:bCs/>
                <w:lang w:val="bs-Latn-BA"/>
              </w:rPr>
            </w:pPr>
            <w:r>
              <w:rPr>
                <w:rFonts w:ascii="Arial" w:hAnsi="Arial" w:cs="Arial"/>
                <w:b/>
                <w:bCs/>
                <w:lang w:val="bs-Latn-BA"/>
              </w:rPr>
              <w:t>Napomena</w:t>
            </w:r>
          </w:p>
        </w:tc>
      </w:tr>
      <w:tr w:rsidR="00287DD2" w:rsidRPr="00287DD2" w14:paraId="49E3D608" w14:textId="5DD1D848" w:rsidTr="00287DD2">
        <w:trPr>
          <w:trHeight w:val="510"/>
        </w:trPr>
        <w:tc>
          <w:tcPr>
            <w:tcW w:w="764" w:type="dxa"/>
            <w:tcBorders>
              <w:top w:val="nil"/>
              <w:left w:val="single" w:sz="4" w:space="0" w:color="auto"/>
              <w:bottom w:val="single" w:sz="4" w:space="0" w:color="auto"/>
              <w:right w:val="single" w:sz="4" w:space="0" w:color="auto"/>
            </w:tcBorders>
            <w:shd w:val="clear" w:color="auto" w:fill="auto"/>
            <w:vAlign w:val="bottom"/>
            <w:hideMark/>
          </w:tcPr>
          <w:p w14:paraId="5DC1F563" w14:textId="77777777" w:rsidR="00287DD2" w:rsidRPr="00287DD2" w:rsidRDefault="00287DD2" w:rsidP="00287DD2">
            <w:pPr>
              <w:jc w:val="center"/>
              <w:rPr>
                <w:rFonts w:ascii="Arial" w:hAnsi="Arial" w:cs="Arial"/>
                <w:bCs/>
                <w:sz w:val="22"/>
                <w:szCs w:val="22"/>
                <w:lang w:val="bs-Latn-BA"/>
              </w:rPr>
            </w:pPr>
            <w:r w:rsidRPr="00287DD2">
              <w:rPr>
                <w:rFonts w:ascii="Arial" w:hAnsi="Arial" w:cs="Arial"/>
                <w:bCs/>
                <w:sz w:val="22"/>
                <w:szCs w:val="22"/>
                <w:lang w:val="bs-Latn-BA"/>
              </w:rPr>
              <w:t>1.</w:t>
            </w:r>
          </w:p>
        </w:tc>
        <w:tc>
          <w:tcPr>
            <w:tcW w:w="2602" w:type="dxa"/>
            <w:tcBorders>
              <w:top w:val="nil"/>
              <w:left w:val="nil"/>
              <w:bottom w:val="single" w:sz="4" w:space="0" w:color="auto"/>
              <w:right w:val="single" w:sz="4" w:space="0" w:color="auto"/>
            </w:tcBorders>
            <w:shd w:val="clear" w:color="auto" w:fill="auto"/>
            <w:vAlign w:val="bottom"/>
            <w:hideMark/>
          </w:tcPr>
          <w:p w14:paraId="74EFB885" w14:textId="77777777" w:rsidR="00287DD2" w:rsidRPr="00287DD2" w:rsidRDefault="00287DD2" w:rsidP="00287DD2">
            <w:pPr>
              <w:jc w:val="center"/>
              <w:rPr>
                <w:rFonts w:ascii="Arial" w:hAnsi="Arial" w:cs="Arial"/>
                <w:bCs/>
                <w:sz w:val="22"/>
                <w:szCs w:val="22"/>
                <w:lang w:val="bs-Latn-BA"/>
              </w:rPr>
            </w:pPr>
            <w:r w:rsidRPr="00287DD2">
              <w:rPr>
                <w:rFonts w:ascii="Arial" w:hAnsi="Arial" w:cs="Arial"/>
                <w:bCs/>
                <w:sz w:val="22"/>
                <w:szCs w:val="22"/>
                <w:lang w:val="bs-Latn-BA"/>
              </w:rPr>
              <w:t>Unija studenata Univerziteta Džemal Bijedić u Mostaru</w:t>
            </w:r>
          </w:p>
        </w:tc>
        <w:tc>
          <w:tcPr>
            <w:tcW w:w="1120" w:type="dxa"/>
            <w:tcBorders>
              <w:top w:val="nil"/>
              <w:left w:val="nil"/>
              <w:bottom w:val="single" w:sz="4" w:space="0" w:color="auto"/>
              <w:right w:val="single" w:sz="4" w:space="0" w:color="auto"/>
            </w:tcBorders>
          </w:tcPr>
          <w:p w14:paraId="2B86B330" w14:textId="77777777" w:rsidR="00287DD2" w:rsidRPr="00287DD2" w:rsidRDefault="00287DD2" w:rsidP="00287DD2">
            <w:pPr>
              <w:jc w:val="center"/>
              <w:rPr>
                <w:rFonts w:ascii="Arial" w:hAnsi="Arial" w:cs="Arial"/>
                <w:sz w:val="22"/>
                <w:szCs w:val="22"/>
                <w:lang w:val="bs-Latn-BA"/>
              </w:rPr>
            </w:pPr>
          </w:p>
          <w:p w14:paraId="48163026" w14:textId="77777777" w:rsidR="00287DD2" w:rsidRPr="00287DD2" w:rsidRDefault="00287DD2" w:rsidP="00287DD2">
            <w:pPr>
              <w:jc w:val="center"/>
              <w:rPr>
                <w:rFonts w:ascii="Arial" w:hAnsi="Arial" w:cs="Arial"/>
                <w:sz w:val="22"/>
                <w:szCs w:val="22"/>
                <w:lang w:val="bs-Latn-BA"/>
              </w:rPr>
            </w:pPr>
          </w:p>
          <w:p w14:paraId="69950F6D" w14:textId="52DECAC8" w:rsidR="00287DD2" w:rsidRPr="00287DD2" w:rsidRDefault="00287DD2" w:rsidP="00287DD2">
            <w:pPr>
              <w:jc w:val="center"/>
              <w:rPr>
                <w:rFonts w:ascii="Arial" w:hAnsi="Arial" w:cs="Arial"/>
                <w:sz w:val="22"/>
                <w:szCs w:val="22"/>
                <w:lang w:val="bs-Latn-BA"/>
              </w:rPr>
            </w:pPr>
            <w:r w:rsidRPr="00287DD2">
              <w:rPr>
                <w:rFonts w:ascii="Arial" w:hAnsi="Arial" w:cs="Arial"/>
                <w:sz w:val="22"/>
                <w:szCs w:val="22"/>
                <w:lang w:val="bs-Latn-BA"/>
              </w:rPr>
              <w:t>HNK</w:t>
            </w:r>
          </w:p>
        </w:tc>
        <w:tc>
          <w:tcPr>
            <w:tcW w:w="2539" w:type="dxa"/>
            <w:tcBorders>
              <w:top w:val="nil"/>
              <w:left w:val="single" w:sz="4" w:space="0" w:color="auto"/>
              <w:bottom w:val="single" w:sz="4" w:space="0" w:color="auto"/>
              <w:right w:val="single" w:sz="4" w:space="0" w:color="auto"/>
            </w:tcBorders>
            <w:shd w:val="clear" w:color="auto" w:fill="auto"/>
            <w:vAlign w:val="bottom"/>
            <w:hideMark/>
          </w:tcPr>
          <w:p w14:paraId="167DC462" w14:textId="0CC55272" w:rsidR="00287DD2" w:rsidRPr="00287DD2" w:rsidRDefault="00287DD2" w:rsidP="00287DD2">
            <w:pPr>
              <w:jc w:val="center"/>
              <w:rPr>
                <w:rFonts w:ascii="Arial" w:hAnsi="Arial" w:cs="Arial"/>
                <w:sz w:val="22"/>
                <w:szCs w:val="22"/>
                <w:lang w:val="bs-Latn-BA"/>
              </w:rPr>
            </w:pPr>
            <w:r w:rsidRPr="00287DD2">
              <w:rPr>
                <w:rFonts w:ascii="Arial" w:hAnsi="Arial" w:cs="Arial"/>
                <w:sz w:val="22"/>
                <w:szCs w:val="22"/>
                <w:lang w:val="bs-Latn-BA"/>
              </w:rPr>
              <w:t>Dani studenata</w:t>
            </w:r>
            <w:r w:rsidR="00BA0111">
              <w:rPr>
                <w:rFonts w:ascii="Arial" w:hAnsi="Arial" w:cs="Arial"/>
                <w:sz w:val="22"/>
                <w:szCs w:val="22"/>
                <w:lang w:val="bs-Latn-BA"/>
              </w:rPr>
              <w:t xml:space="preserve"> 2026</w:t>
            </w:r>
          </w:p>
        </w:tc>
        <w:tc>
          <w:tcPr>
            <w:tcW w:w="2326" w:type="dxa"/>
            <w:tcBorders>
              <w:top w:val="nil"/>
              <w:left w:val="single" w:sz="4" w:space="0" w:color="auto"/>
              <w:bottom w:val="single" w:sz="4" w:space="0" w:color="auto"/>
              <w:right w:val="single" w:sz="4" w:space="0" w:color="auto"/>
            </w:tcBorders>
          </w:tcPr>
          <w:p w14:paraId="023FDB55" w14:textId="77777777" w:rsidR="00287DD2" w:rsidRDefault="00287DD2" w:rsidP="00287DD2">
            <w:pPr>
              <w:jc w:val="center"/>
              <w:rPr>
                <w:rFonts w:ascii="Arial" w:hAnsi="Arial" w:cs="Arial"/>
                <w:noProof/>
                <w:sz w:val="22"/>
                <w:szCs w:val="22"/>
                <w:lang w:val="bs-Latn-BA" w:eastAsia="en-GB"/>
              </w:rPr>
            </w:pPr>
          </w:p>
          <w:p w14:paraId="56632908" w14:textId="68042658" w:rsidR="00287DD2" w:rsidRPr="00287DD2" w:rsidRDefault="00287DD2" w:rsidP="00287DD2">
            <w:pPr>
              <w:jc w:val="center"/>
              <w:rPr>
                <w:rFonts w:ascii="Arial" w:hAnsi="Arial" w:cs="Arial"/>
                <w:sz w:val="22"/>
                <w:szCs w:val="22"/>
                <w:lang w:val="bs-Latn-BA"/>
              </w:rPr>
            </w:pPr>
            <w:r w:rsidRPr="00287DD2">
              <w:rPr>
                <w:rFonts w:ascii="Arial" w:hAnsi="Arial" w:cs="Arial"/>
                <w:noProof/>
                <w:sz w:val="22"/>
                <w:szCs w:val="22"/>
                <w:lang w:val="bs-Latn-BA" w:eastAsia="en-GB"/>
              </w:rPr>
              <w:t>Potpuna i odgovarajuća prijava</w:t>
            </w:r>
          </w:p>
        </w:tc>
      </w:tr>
      <w:tr w:rsidR="00287DD2" w:rsidRPr="00287DD2" w14:paraId="58330156" w14:textId="352A00CF" w:rsidTr="00287DD2">
        <w:trPr>
          <w:trHeight w:val="510"/>
        </w:trPr>
        <w:tc>
          <w:tcPr>
            <w:tcW w:w="764" w:type="dxa"/>
            <w:tcBorders>
              <w:top w:val="nil"/>
              <w:left w:val="single" w:sz="4" w:space="0" w:color="auto"/>
              <w:bottom w:val="single" w:sz="4" w:space="0" w:color="auto"/>
              <w:right w:val="single" w:sz="4" w:space="0" w:color="auto"/>
            </w:tcBorders>
            <w:shd w:val="clear" w:color="auto" w:fill="auto"/>
            <w:vAlign w:val="bottom"/>
            <w:hideMark/>
          </w:tcPr>
          <w:p w14:paraId="4496CF17" w14:textId="77777777" w:rsidR="00287DD2" w:rsidRPr="00287DD2" w:rsidRDefault="00287DD2" w:rsidP="00287DD2">
            <w:pPr>
              <w:jc w:val="center"/>
              <w:rPr>
                <w:rFonts w:ascii="Arial" w:hAnsi="Arial" w:cs="Arial"/>
                <w:bCs/>
                <w:sz w:val="22"/>
                <w:szCs w:val="22"/>
                <w:lang w:val="bs-Latn-BA"/>
              </w:rPr>
            </w:pPr>
            <w:r w:rsidRPr="00287DD2">
              <w:rPr>
                <w:rFonts w:ascii="Arial" w:hAnsi="Arial" w:cs="Arial"/>
                <w:bCs/>
                <w:sz w:val="22"/>
                <w:szCs w:val="22"/>
                <w:lang w:val="bs-Latn-BA"/>
              </w:rPr>
              <w:t>2.</w:t>
            </w:r>
          </w:p>
        </w:tc>
        <w:tc>
          <w:tcPr>
            <w:tcW w:w="2602" w:type="dxa"/>
            <w:tcBorders>
              <w:top w:val="nil"/>
              <w:left w:val="nil"/>
              <w:bottom w:val="single" w:sz="4" w:space="0" w:color="auto"/>
              <w:right w:val="single" w:sz="4" w:space="0" w:color="auto"/>
            </w:tcBorders>
            <w:shd w:val="clear" w:color="auto" w:fill="auto"/>
            <w:vAlign w:val="bottom"/>
            <w:hideMark/>
          </w:tcPr>
          <w:p w14:paraId="68938B8E" w14:textId="77777777" w:rsidR="00287DD2" w:rsidRPr="00287DD2" w:rsidRDefault="00287DD2" w:rsidP="00287DD2">
            <w:pPr>
              <w:jc w:val="center"/>
              <w:rPr>
                <w:rFonts w:ascii="Arial" w:hAnsi="Arial" w:cs="Arial"/>
                <w:bCs/>
                <w:sz w:val="22"/>
                <w:szCs w:val="22"/>
                <w:lang w:val="bs-Latn-BA"/>
              </w:rPr>
            </w:pPr>
            <w:r w:rsidRPr="00287DD2">
              <w:rPr>
                <w:rFonts w:ascii="Arial" w:hAnsi="Arial" w:cs="Arial"/>
                <w:bCs/>
                <w:sz w:val="22"/>
                <w:szCs w:val="22"/>
                <w:lang w:val="bs-Latn-BA"/>
              </w:rPr>
              <w:t>Asocijacija studenata Fakulteta političkih nauka „SPONA“</w:t>
            </w:r>
          </w:p>
        </w:tc>
        <w:tc>
          <w:tcPr>
            <w:tcW w:w="1120" w:type="dxa"/>
            <w:tcBorders>
              <w:top w:val="nil"/>
              <w:left w:val="nil"/>
              <w:bottom w:val="single" w:sz="4" w:space="0" w:color="auto"/>
              <w:right w:val="single" w:sz="4" w:space="0" w:color="auto"/>
            </w:tcBorders>
          </w:tcPr>
          <w:p w14:paraId="7F5DBD7E" w14:textId="77777777" w:rsidR="00287DD2" w:rsidRPr="00287DD2" w:rsidRDefault="00287DD2" w:rsidP="00287DD2">
            <w:pPr>
              <w:jc w:val="center"/>
              <w:rPr>
                <w:rFonts w:ascii="Arial" w:hAnsi="Arial" w:cs="Arial"/>
                <w:sz w:val="22"/>
                <w:szCs w:val="22"/>
                <w:lang w:val="bs-Latn-BA"/>
              </w:rPr>
            </w:pPr>
          </w:p>
          <w:p w14:paraId="7DD289ED" w14:textId="77777777" w:rsidR="00287DD2" w:rsidRPr="00287DD2" w:rsidRDefault="00287DD2" w:rsidP="00287DD2">
            <w:pPr>
              <w:jc w:val="center"/>
              <w:rPr>
                <w:rFonts w:ascii="Arial" w:hAnsi="Arial" w:cs="Arial"/>
                <w:sz w:val="22"/>
                <w:szCs w:val="22"/>
                <w:lang w:val="bs-Latn-BA"/>
              </w:rPr>
            </w:pPr>
          </w:p>
          <w:p w14:paraId="4A3B9517" w14:textId="16420550" w:rsidR="00287DD2" w:rsidRPr="00287DD2" w:rsidRDefault="00287DD2" w:rsidP="00287DD2">
            <w:pPr>
              <w:jc w:val="center"/>
              <w:rPr>
                <w:rFonts w:ascii="Arial" w:hAnsi="Arial" w:cs="Arial"/>
                <w:sz w:val="22"/>
                <w:szCs w:val="22"/>
                <w:lang w:val="bs-Latn-BA"/>
              </w:rPr>
            </w:pPr>
            <w:r w:rsidRPr="00287DD2">
              <w:rPr>
                <w:rFonts w:ascii="Arial" w:hAnsi="Arial" w:cs="Arial"/>
                <w:sz w:val="22"/>
                <w:szCs w:val="22"/>
                <w:lang w:val="bs-Latn-BA"/>
              </w:rPr>
              <w:t>KS</w:t>
            </w:r>
          </w:p>
        </w:tc>
        <w:tc>
          <w:tcPr>
            <w:tcW w:w="2539" w:type="dxa"/>
            <w:tcBorders>
              <w:top w:val="nil"/>
              <w:left w:val="single" w:sz="4" w:space="0" w:color="auto"/>
              <w:bottom w:val="single" w:sz="4" w:space="0" w:color="auto"/>
              <w:right w:val="single" w:sz="4" w:space="0" w:color="auto"/>
            </w:tcBorders>
            <w:shd w:val="clear" w:color="auto" w:fill="auto"/>
            <w:vAlign w:val="bottom"/>
            <w:hideMark/>
          </w:tcPr>
          <w:p w14:paraId="6AD3792E" w14:textId="77777777" w:rsidR="00287DD2" w:rsidRPr="00287DD2" w:rsidRDefault="00287DD2" w:rsidP="00287DD2">
            <w:pPr>
              <w:jc w:val="center"/>
              <w:rPr>
                <w:rFonts w:ascii="Arial" w:hAnsi="Arial" w:cs="Arial"/>
                <w:sz w:val="22"/>
                <w:szCs w:val="22"/>
                <w:lang w:val="bs-Latn-BA"/>
              </w:rPr>
            </w:pPr>
            <w:r w:rsidRPr="00287DD2">
              <w:rPr>
                <w:rFonts w:ascii="Arial" w:hAnsi="Arial" w:cs="Arial"/>
                <w:sz w:val="22"/>
                <w:szCs w:val="22"/>
                <w:lang w:val="bs-Latn-BA"/>
              </w:rPr>
              <w:t>Forum mladih politologa Bosne i Hercegovine</w:t>
            </w:r>
          </w:p>
        </w:tc>
        <w:tc>
          <w:tcPr>
            <w:tcW w:w="2326" w:type="dxa"/>
            <w:tcBorders>
              <w:top w:val="nil"/>
              <w:left w:val="single" w:sz="4" w:space="0" w:color="auto"/>
              <w:bottom w:val="single" w:sz="4" w:space="0" w:color="auto"/>
              <w:right w:val="single" w:sz="4" w:space="0" w:color="auto"/>
            </w:tcBorders>
          </w:tcPr>
          <w:p w14:paraId="1BDC08C1" w14:textId="77777777" w:rsidR="00287DD2" w:rsidRDefault="00287DD2" w:rsidP="00287DD2">
            <w:pPr>
              <w:jc w:val="center"/>
              <w:rPr>
                <w:rFonts w:ascii="Arial" w:hAnsi="Arial" w:cs="Arial"/>
                <w:noProof/>
                <w:sz w:val="22"/>
                <w:szCs w:val="22"/>
                <w:lang w:val="bs-Latn-BA" w:eastAsia="en-GB"/>
              </w:rPr>
            </w:pPr>
          </w:p>
          <w:p w14:paraId="276DC411" w14:textId="2AA1CA56" w:rsidR="00287DD2" w:rsidRPr="00287DD2" w:rsidRDefault="00287DD2" w:rsidP="00287DD2">
            <w:pPr>
              <w:jc w:val="center"/>
              <w:rPr>
                <w:rFonts w:ascii="Arial" w:hAnsi="Arial" w:cs="Arial"/>
                <w:sz w:val="22"/>
                <w:szCs w:val="22"/>
                <w:lang w:val="bs-Latn-BA"/>
              </w:rPr>
            </w:pPr>
            <w:r w:rsidRPr="00287DD2">
              <w:rPr>
                <w:rFonts w:ascii="Arial" w:hAnsi="Arial" w:cs="Arial"/>
                <w:noProof/>
                <w:sz w:val="22"/>
                <w:szCs w:val="22"/>
                <w:lang w:val="bs-Latn-BA" w:eastAsia="en-GB"/>
              </w:rPr>
              <w:t>Potpuna i odgovarajuća prijava</w:t>
            </w:r>
          </w:p>
        </w:tc>
      </w:tr>
    </w:tbl>
    <w:p w14:paraId="10D33FC9" w14:textId="007C68AB" w:rsidR="001C01BF" w:rsidRDefault="001C01BF" w:rsidP="00A22D94"/>
    <w:p w14:paraId="22B3620E" w14:textId="77777777" w:rsidR="00A22D94" w:rsidRDefault="00A22D94" w:rsidP="00A22D94"/>
    <w:p w14:paraId="74BE89FA" w14:textId="02377CB8" w:rsidR="001C01BF" w:rsidRDefault="001C01BF" w:rsidP="00EB736E">
      <w:pPr>
        <w:jc w:val="center"/>
        <w:rPr>
          <w:sz w:val="28"/>
          <w:szCs w:val="28"/>
        </w:rPr>
      </w:pPr>
      <w:r w:rsidRPr="00012A6A">
        <w:rPr>
          <w:rFonts w:ascii="Arial" w:hAnsi="Arial" w:cs="Arial"/>
          <w:b/>
          <w:sz w:val="28"/>
          <w:szCs w:val="28"/>
        </w:rPr>
        <w:t>FORMALNO NEISPRAVNE PRIJAV</w:t>
      </w:r>
      <w:r w:rsidR="0027044B" w:rsidRPr="00012A6A">
        <w:rPr>
          <w:rFonts w:ascii="Arial" w:hAnsi="Arial" w:cs="Arial"/>
          <w:b/>
          <w:sz w:val="28"/>
          <w:szCs w:val="28"/>
        </w:rPr>
        <w:t>E</w:t>
      </w:r>
    </w:p>
    <w:p w14:paraId="4B27DC1F" w14:textId="302B14B9" w:rsidR="0027044B" w:rsidRDefault="0027044B" w:rsidP="00A22D94">
      <w:pPr>
        <w:jc w:val="both"/>
      </w:pPr>
    </w:p>
    <w:tbl>
      <w:tblPr>
        <w:tblW w:w="9923" w:type="dxa"/>
        <w:tblInd w:w="-289" w:type="dxa"/>
        <w:tblLook w:val="04A0" w:firstRow="1" w:lastRow="0" w:firstColumn="1" w:lastColumn="0" w:noHBand="0" w:noVBand="1"/>
      </w:tblPr>
      <w:tblGrid>
        <w:gridCol w:w="763"/>
        <w:gridCol w:w="2528"/>
        <w:gridCol w:w="1419"/>
        <w:gridCol w:w="2118"/>
        <w:gridCol w:w="3095"/>
      </w:tblGrid>
      <w:tr w:rsidR="00C45648" w:rsidRPr="00C45648" w14:paraId="4635FAD8" w14:textId="77777777" w:rsidTr="00C45648">
        <w:trPr>
          <w:trHeight w:val="255"/>
        </w:trPr>
        <w:tc>
          <w:tcPr>
            <w:tcW w:w="718"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53C10151" w14:textId="77777777" w:rsidR="00C45648" w:rsidRPr="00C45648" w:rsidRDefault="00C45648" w:rsidP="00C45648">
            <w:pPr>
              <w:jc w:val="center"/>
              <w:rPr>
                <w:rFonts w:ascii="Arial" w:hAnsi="Arial" w:cs="Arial"/>
                <w:b/>
                <w:noProof/>
                <w:lang w:val="bs-Latn-BA" w:eastAsia="en-GB"/>
              </w:rPr>
            </w:pPr>
            <w:r w:rsidRPr="00C45648">
              <w:rPr>
                <w:rFonts w:ascii="Arial" w:hAnsi="Arial" w:cs="Arial"/>
                <w:b/>
                <w:noProof/>
                <w:lang w:val="bs-Latn-BA" w:eastAsia="en-GB"/>
              </w:rPr>
              <w:t>R.br.</w:t>
            </w:r>
          </w:p>
        </w:tc>
        <w:tc>
          <w:tcPr>
            <w:tcW w:w="2543" w:type="dxa"/>
            <w:tcBorders>
              <w:top w:val="single" w:sz="4" w:space="0" w:color="auto"/>
              <w:left w:val="nil"/>
              <w:bottom w:val="single" w:sz="4" w:space="0" w:color="auto"/>
              <w:right w:val="single" w:sz="4" w:space="0" w:color="auto"/>
            </w:tcBorders>
            <w:shd w:val="clear" w:color="000000" w:fill="99CCFF"/>
            <w:vAlign w:val="bottom"/>
            <w:hideMark/>
          </w:tcPr>
          <w:p w14:paraId="2E5C7577" w14:textId="77777777" w:rsidR="00C45648" w:rsidRPr="00C45648" w:rsidRDefault="00C45648" w:rsidP="00C45648">
            <w:pPr>
              <w:jc w:val="center"/>
              <w:rPr>
                <w:rFonts w:ascii="Arial" w:hAnsi="Arial" w:cs="Arial"/>
                <w:b/>
                <w:bCs/>
                <w:noProof/>
                <w:lang w:val="bs-Latn-BA" w:eastAsia="en-GB"/>
              </w:rPr>
            </w:pPr>
            <w:r w:rsidRPr="00C45648">
              <w:rPr>
                <w:rFonts w:ascii="Arial" w:hAnsi="Arial" w:cs="Arial"/>
                <w:b/>
                <w:bCs/>
                <w:noProof/>
                <w:lang w:val="bs-Latn-BA" w:eastAsia="en-GB"/>
              </w:rPr>
              <w:t>Podnosilac prijave</w:t>
            </w:r>
          </w:p>
        </w:tc>
        <w:tc>
          <w:tcPr>
            <w:tcW w:w="1425" w:type="dxa"/>
            <w:tcBorders>
              <w:top w:val="single" w:sz="4" w:space="0" w:color="auto"/>
              <w:left w:val="nil"/>
              <w:bottom w:val="single" w:sz="4" w:space="0" w:color="auto"/>
              <w:right w:val="single" w:sz="4" w:space="0" w:color="auto"/>
            </w:tcBorders>
            <w:shd w:val="clear" w:color="000000" w:fill="99CCFF"/>
          </w:tcPr>
          <w:p w14:paraId="2C13256E" w14:textId="77777777" w:rsidR="00C45648" w:rsidRPr="00C45648" w:rsidRDefault="00C45648" w:rsidP="00C45648">
            <w:pPr>
              <w:jc w:val="center"/>
              <w:rPr>
                <w:rFonts w:ascii="Arial" w:hAnsi="Arial" w:cs="Arial"/>
                <w:b/>
                <w:bCs/>
                <w:noProof/>
                <w:lang w:val="bs-Latn-BA" w:eastAsia="en-GB"/>
              </w:rPr>
            </w:pPr>
          </w:p>
          <w:p w14:paraId="758FC692" w14:textId="77777777" w:rsidR="00C45648" w:rsidRPr="00C45648" w:rsidRDefault="00C45648" w:rsidP="00C45648">
            <w:pPr>
              <w:jc w:val="center"/>
              <w:rPr>
                <w:rFonts w:ascii="Arial" w:hAnsi="Arial" w:cs="Arial"/>
                <w:bCs/>
                <w:noProof/>
                <w:lang w:val="bs-Latn-BA" w:eastAsia="en-GB"/>
              </w:rPr>
            </w:pPr>
          </w:p>
          <w:p w14:paraId="27C1D889" w14:textId="77777777" w:rsidR="00C45648" w:rsidRPr="00C45648" w:rsidRDefault="00C45648" w:rsidP="00C45648">
            <w:pPr>
              <w:jc w:val="center"/>
              <w:rPr>
                <w:rFonts w:ascii="Arial" w:hAnsi="Arial" w:cs="Arial"/>
                <w:b/>
                <w:bCs/>
                <w:noProof/>
                <w:lang w:val="bs-Latn-BA" w:eastAsia="en-GB"/>
              </w:rPr>
            </w:pPr>
            <w:r w:rsidRPr="00C45648">
              <w:rPr>
                <w:rFonts w:ascii="Arial" w:hAnsi="Arial" w:cs="Arial"/>
                <w:b/>
                <w:bCs/>
                <w:noProof/>
                <w:lang w:val="bs-Latn-BA" w:eastAsia="en-GB"/>
              </w:rPr>
              <w:t>Kanton</w:t>
            </w:r>
          </w:p>
        </w:tc>
        <w:tc>
          <w:tcPr>
            <w:tcW w:w="2124"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529CBF3C" w14:textId="77777777" w:rsidR="00C45648" w:rsidRPr="00C45648" w:rsidRDefault="00C45648" w:rsidP="00C45648">
            <w:pPr>
              <w:jc w:val="center"/>
              <w:rPr>
                <w:rFonts w:ascii="Arial" w:hAnsi="Arial" w:cs="Arial"/>
                <w:b/>
                <w:bCs/>
                <w:i/>
                <w:noProof/>
                <w:lang w:val="bs-Latn-BA" w:eastAsia="en-GB"/>
              </w:rPr>
            </w:pPr>
            <w:r w:rsidRPr="00C45648">
              <w:rPr>
                <w:rFonts w:ascii="Arial" w:hAnsi="Arial" w:cs="Arial"/>
                <w:b/>
                <w:bCs/>
                <w:i/>
                <w:noProof/>
                <w:lang w:val="bs-Latn-BA" w:eastAsia="en-GB"/>
              </w:rPr>
              <w:t>Naziv projekta</w:t>
            </w:r>
          </w:p>
        </w:tc>
        <w:tc>
          <w:tcPr>
            <w:tcW w:w="3113" w:type="dxa"/>
            <w:tcBorders>
              <w:top w:val="single" w:sz="4" w:space="0" w:color="auto"/>
              <w:left w:val="nil"/>
              <w:bottom w:val="single" w:sz="4" w:space="0" w:color="auto"/>
              <w:right w:val="single" w:sz="4" w:space="0" w:color="auto"/>
            </w:tcBorders>
            <w:shd w:val="clear" w:color="000000" w:fill="99CCFF"/>
            <w:vAlign w:val="bottom"/>
            <w:hideMark/>
          </w:tcPr>
          <w:p w14:paraId="626134DD" w14:textId="2F6ED0F2" w:rsidR="00C45648" w:rsidRPr="00C45648" w:rsidRDefault="00C45648" w:rsidP="00C45648">
            <w:pPr>
              <w:jc w:val="center"/>
              <w:rPr>
                <w:rFonts w:ascii="Arial" w:hAnsi="Arial" w:cs="Arial"/>
                <w:b/>
                <w:bCs/>
                <w:noProof/>
                <w:lang w:val="bs-Latn-BA" w:eastAsia="en-GB"/>
              </w:rPr>
            </w:pPr>
            <w:r w:rsidRPr="005D246F">
              <w:rPr>
                <w:rFonts w:ascii="Arial" w:hAnsi="Arial" w:cs="Arial"/>
                <w:b/>
                <w:bCs/>
                <w:noProof/>
                <w:lang w:val="bs-Latn-BA" w:eastAsia="en-GB"/>
              </w:rPr>
              <w:t>Napomena</w:t>
            </w:r>
          </w:p>
        </w:tc>
      </w:tr>
      <w:tr w:rsidR="00C45648" w:rsidRPr="00C45648" w14:paraId="5743CE6C" w14:textId="77777777" w:rsidTr="00C45648">
        <w:trPr>
          <w:trHeight w:val="510"/>
        </w:trPr>
        <w:tc>
          <w:tcPr>
            <w:tcW w:w="718" w:type="dxa"/>
            <w:tcBorders>
              <w:top w:val="nil"/>
              <w:left w:val="single" w:sz="4" w:space="0" w:color="auto"/>
              <w:bottom w:val="single" w:sz="4" w:space="0" w:color="auto"/>
              <w:right w:val="single" w:sz="4" w:space="0" w:color="auto"/>
            </w:tcBorders>
            <w:shd w:val="clear" w:color="auto" w:fill="auto"/>
            <w:vAlign w:val="bottom"/>
            <w:hideMark/>
          </w:tcPr>
          <w:p w14:paraId="1FE51447" w14:textId="77777777" w:rsidR="00C45648" w:rsidRPr="00C45648" w:rsidRDefault="00C45648" w:rsidP="00C45648">
            <w:pPr>
              <w:jc w:val="center"/>
              <w:rPr>
                <w:rFonts w:ascii="Arial" w:hAnsi="Arial" w:cs="Arial"/>
                <w:bCs/>
                <w:noProof/>
                <w:sz w:val="22"/>
                <w:szCs w:val="22"/>
                <w:lang w:val="bs-Latn-BA" w:eastAsia="en-GB"/>
              </w:rPr>
            </w:pPr>
            <w:r w:rsidRPr="00C45648">
              <w:rPr>
                <w:rFonts w:ascii="Arial" w:hAnsi="Arial" w:cs="Arial"/>
                <w:bCs/>
                <w:noProof/>
                <w:sz w:val="22"/>
                <w:szCs w:val="22"/>
                <w:lang w:val="bs-Latn-BA" w:eastAsia="en-GB"/>
              </w:rPr>
              <w:t>1.</w:t>
            </w:r>
          </w:p>
        </w:tc>
        <w:tc>
          <w:tcPr>
            <w:tcW w:w="2543" w:type="dxa"/>
            <w:tcBorders>
              <w:top w:val="nil"/>
              <w:left w:val="nil"/>
              <w:bottom w:val="single" w:sz="4" w:space="0" w:color="auto"/>
              <w:right w:val="single" w:sz="4" w:space="0" w:color="auto"/>
            </w:tcBorders>
            <w:shd w:val="clear" w:color="auto" w:fill="auto"/>
            <w:vAlign w:val="bottom"/>
            <w:hideMark/>
          </w:tcPr>
          <w:p w14:paraId="3247992C" w14:textId="77777777" w:rsidR="00C45648" w:rsidRPr="00C45648" w:rsidRDefault="00C45648" w:rsidP="00C45648">
            <w:pPr>
              <w:jc w:val="center"/>
              <w:rPr>
                <w:rFonts w:ascii="Arial" w:hAnsi="Arial" w:cs="Arial"/>
                <w:bCs/>
                <w:noProof/>
                <w:sz w:val="22"/>
                <w:szCs w:val="22"/>
                <w:lang w:val="bs-Latn-BA" w:eastAsia="en-GB"/>
              </w:rPr>
            </w:pPr>
            <w:r w:rsidRPr="00C45648">
              <w:rPr>
                <w:rFonts w:ascii="Arial" w:hAnsi="Arial" w:cs="Arial"/>
                <w:bCs/>
                <w:noProof/>
                <w:sz w:val="22"/>
                <w:szCs w:val="22"/>
                <w:lang w:val="bs-Latn-BA" w:eastAsia="en-GB"/>
              </w:rPr>
              <w:t>Udruženje studenata Fakulteta islamskih nauka u Sarajevu</w:t>
            </w:r>
          </w:p>
        </w:tc>
        <w:tc>
          <w:tcPr>
            <w:tcW w:w="1425" w:type="dxa"/>
            <w:tcBorders>
              <w:top w:val="nil"/>
              <w:left w:val="nil"/>
              <w:bottom w:val="single" w:sz="4" w:space="0" w:color="auto"/>
              <w:right w:val="single" w:sz="4" w:space="0" w:color="auto"/>
            </w:tcBorders>
          </w:tcPr>
          <w:p w14:paraId="7FCBFB5B" w14:textId="77777777" w:rsidR="00C45648" w:rsidRPr="00C45648" w:rsidRDefault="00C45648" w:rsidP="00C45648">
            <w:pPr>
              <w:jc w:val="center"/>
              <w:rPr>
                <w:rFonts w:ascii="Arial" w:hAnsi="Arial" w:cs="Arial"/>
                <w:noProof/>
                <w:color w:val="000000"/>
                <w:sz w:val="22"/>
                <w:szCs w:val="22"/>
                <w:lang w:val="bs-Latn-BA" w:eastAsia="en-GB"/>
              </w:rPr>
            </w:pPr>
          </w:p>
          <w:p w14:paraId="4F76D21C" w14:textId="77777777" w:rsidR="00C45648" w:rsidRPr="00C45648" w:rsidRDefault="00C45648" w:rsidP="00C45648">
            <w:pPr>
              <w:jc w:val="center"/>
              <w:rPr>
                <w:rFonts w:ascii="Arial" w:hAnsi="Arial" w:cs="Arial"/>
                <w:noProof/>
                <w:color w:val="000000"/>
                <w:sz w:val="22"/>
                <w:szCs w:val="22"/>
                <w:lang w:val="bs-Latn-BA" w:eastAsia="en-GB"/>
              </w:rPr>
            </w:pPr>
          </w:p>
          <w:p w14:paraId="1C676659" w14:textId="77777777" w:rsidR="00C45648" w:rsidRPr="00C45648" w:rsidRDefault="00C45648" w:rsidP="00C45648">
            <w:pPr>
              <w:jc w:val="center"/>
              <w:rPr>
                <w:rFonts w:ascii="Arial" w:hAnsi="Arial" w:cs="Arial"/>
                <w:noProof/>
                <w:color w:val="000000"/>
                <w:sz w:val="22"/>
                <w:szCs w:val="22"/>
                <w:lang w:val="bs-Latn-BA" w:eastAsia="en-GB"/>
              </w:rPr>
            </w:pPr>
          </w:p>
          <w:p w14:paraId="45CE2692" w14:textId="77777777" w:rsidR="00C45648" w:rsidRPr="00C45648" w:rsidRDefault="00C45648" w:rsidP="00C45648">
            <w:pPr>
              <w:jc w:val="center"/>
              <w:rPr>
                <w:rFonts w:ascii="Arial" w:hAnsi="Arial" w:cs="Arial"/>
                <w:noProof/>
                <w:color w:val="000000"/>
                <w:sz w:val="22"/>
                <w:szCs w:val="22"/>
                <w:lang w:val="bs-Latn-BA" w:eastAsia="en-GB"/>
              </w:rPr>
            </w:pPr>
          </w:p>
          <w:p w14:paraId="10AA7866" w14:textId="77777777" w:rsidR="00C45648" w:rsidRPr="00C45648" w:rsidRDefault="00C45648" w:rsidP="00C45648">
            <w:pPr>
              <w:jc w:val="center"/>
              <w:rPr>
                <w:rFonts w:ascii="Arial" w:hAnsi="Arial" w:cs="Arial"/>
                <w:noProof/>
                <w:color w:val="000000"/>
                <w:sz w:val="22"/>
                <w:szCs w:val="22"/>
                <w:lang w:val="bs-Latn-BA" w:eastAsia="en-GB"/>
              </w:rPr>
            </w:pPr>
          </w:p>
          <w:p w14:paraId="76D98DDC" w14:textId="77777777" w:rsidR="00C45648" w:rsidRPr="00C45648" w:rsidRDefault="00C45648" w:rsidP="00C45648">
            <w:pPr>
              <w:jc w:val="center"/>
              <w:rPr>
                <w:rFonts w:ascii="Arial" w:hAnsi="Arial" w:cs="Arial"/>
                <w:noProof/>
                <w:color w:val="000000"/>
                <w:sz w:val="22"/>
                <w:szCs w:val="22"/>
                <w:lang w:val="bs-Latn-BA" w:eastAsia="en-GB"/>
              </w:rPr>
            </w:pPr>
          </w:p>
          <w:p w14:paraId="13242297" w14:textId="77777777" w:rsidR="00C45648" w:rsidRPr="00C45648" w:rsidRDefault="00C45648" w:rsidP="00C45648">
            <w:pPr>
              <w:jc w:val="center"/>
              <w:rPr>
                <w:rFonts w:ascii="Arial" w:hAnsi="Arial" w:cs="Arial"/>
                <w:noProof/>
                <w:color w:val="000000"/>
                <w:sz w:val="22"/>
                <w:szCs w:val="22"/>
                <w:lang w:val="bs-Latn-BA" w:eastAsia="en-GB"/>
              </w:rPr>
            </w:pPr>
          </w:p>
          <w:p w14:paraId="6C4FC375" w14:textId="77777777" w:rsidR="00C45648" w:rsidRPr="00C45648" w:rsidRDefault="00C45648" w:rsidP="00C45648">
            <w:pPr>
              <w:jc w:val="center"/>
              <w:rPr>
                <w:rFonts w:ascii="Arial" w:hAnsi="Arial" w:cs="Arial"/>
                <w:noProof/>
                <w:color w:val="000000"/>
                <w:sz w:val="22"/>
                <w:szCs w:val="22"/>
                <w:lang w:val="bs-Latn-BA" w:eastAsia="en-GB"/>
              </w:rPr>
            </w:pPr>
          </w:p>
          <w:p w14:paraId="4B0A6015" w14:textId="77777777" w:rsidR="00C45648" w:rsidRPr="00C45648" w:rsidRDefault="00C45648" w:rsidP="00C45648">
            <w:pPr>
              <w:jc w:val="center"/>
              <w:rPr>
                <w:rFonts w:ascii="Arial" w:hAnsi="Arial" w:cs="Arial"/>
                <w:noProof/>
                <w:color w:val="000000"/>
                <w:sz w:val="22"/>
                <w:szCs w:val="22"/>
                <w:lang w:val="bs-Latn-BA" w:eastAsia="en-GB"/>
              </w:rPr>
            </w:pPr>
          </w:p>
          <w:p w14:paraId="6814D3C7" w14:textId="77777777" w:rsidR="00C45648" w:rsidRPr="00C45648" w:rsidRDefault="00C45648" w:rsidP="00C45648">
            <w:pPr>
              <w:jc w:val="center"/>
              <w:rPr>
                <w:rFonts w:ascii="Arial" w:hAnsi="Arial" w:cs="Arial"/>
                <w:noProof/>
                <w:color w:val="000000"/>
                <w:sz w:val="22"/>
                <w:szCs w:val="22"/>
                <w:lang w:val="bs-Latn-BA" w:eastAsia="en-GB"/>
              </w:rPr>
            </w:pPr>
          </w:p>
          <w:p w14:paraId="020D6472" w14:textId="77777777" w:rsidR="00C45648" w:rsidRPr="00C45648" w:rsidRDefault="00C45648" w:rsidP="00C45648">
            <w:pPr>
              <w:jc w:val="center"/>
              <w:rPr>
                <w:rFonts w:ascii="Arial" w:hAnsi="Arial" w:cs="Arial"/>
                <w:noProof/>
                <w:color w:val="000000"/>
                <w:sz w:val="22"/>
                <w:szCs w:val="22"/>
                <w:lang w:val="bs-Latn-BA" w:eastAsia="en-GB"/>
              </w:rPr>
            </w:pPr>
          </w:p>
          <w:p w14:paraId="56D31326" w14:textId="77777777" w:rsidR="00C45648" w:rsidRPr="00C45648" w:rsidRDefault="00C45648" w:rsidP="00C45648">
            <w:pPr>
              <w:jc w:val="center"/>
              <w:rPr>
                <w:rFonts w:ascii="Arial" w:hAnsi="Arial" w:cs="Arial"/>
                <w:noProof/>
                <w:color w:val="000000"/>
                <w:sz w:val="22"/>
                <w:szCs w:val="22"/>
                <w:lang w:val="bs-Latn-BA" w:eastAsia="en-GB"/>
              </w:rPr>
            </w:pPr>
          </w:p>
          <w:p w14:paraId="7A927950" w14:textId="77777777" w:rsidR="00C45648" w:rsidRPr="00C45648" w:rsidRDefault="00C45648" w:rsidP="00C45648">
            <w:pPr>
              <w:jc w:val="center"/>
              <w:rPr>
                <w:rFonts w:ascii="Arial" w:hAnsi="Arial" w:cs="Arial"/>
                <w:noProof/>
                <w:color w:val="000000"/>
                <w:sz w:val="22"/>
                <w:szCs w:val="22"/>
                <w:lang w:val="bs-Latn-BA" w:eastAsia="en-GB"/>
              </w:rPr>
            </w:pPr>
          </w:p>
          <w:p w14:paraId="6044E11B" w14:textId="77777777" w:rsidR="00C45648" w:rsidRPr="00C45648" w:rsidRDefault="00C45648" w:rsidP="00C45648">
            <w:pPr>
              <w:jc w:val="center"/>
              <w:rPr>
                <w:rFonts w:ascii="Arial" w:hAnsi="Arial" w:cs="Arial"/>
                <w:noProof/>
                <w:color w:val="000000"/>
                <w:sz w:val="22"/>
                <w:szCs w:val="22"/>
                <w:lang w:val="bs-Latn-BA" w:eastAsia="en-GB"/>
              </w:rPr>
            </w:pPr>
          </w:p>
          <w:p w14:paraId="4D7CAA24" w14:textId="77777777" w:rsidR="00C45648" w:rsidRPr="00C45648" w:rsidRDefault="00C45648" w:rsidP="00C45648">
            <w:pPr>
              <w:jc w:val="center"/>
              <w:rPr>
                <w:rFonts w:ascii="Arial" w:hAnsi="Arial" w:cs="Arial"/>
                <w:noProof/>
                <w:color w:val="000000"/>
                <w:sz w:val="22"/>
                <w:szCs w:val="22"/>
                <w:lang w:val="bs-Latn-BA" w:eastAsia="en-GB"/>
              </w:rPr>
            </w:pPr>
          </w:p>
          <w:p w14:paraId="4297FF0B" w14:textId="77777777" w:rsidR="00C45648" w:rsidRPr="00C45648" w:rsidRDefault="00C45648" w:rsidP="00C45648">
            <w:pPr>
              <w:jc w:val="center"/>
              <w:rPr>
                <w:rFonts w:ascii="Arial" w:hAnsi="Arial" w:cs="Arial"/>
                <w:noProof/>
                <w:color w:val="000000"/>
                <w:sz w:val="22"/>
                <w:szCs w:val="22"/>
                <w:lang w:val="bs-Latn-BA" w:eastAsia="en-GB"/>
              </w:rPr>
            </w:pPr>
          </w:p>
          <w:p w14:paraId="571A031F" w14:textId="3567C09F" w:rsidR="00C45648" w:rsidRDefault="00C45648" w:rsidP="009C772A">
            <w:pPr>
              <w:rPr>
                <w:rFonts w:ascii="Arial" w:hAnsi="Arial" w:cs="Arial"/>
                <w:noProof/>
                <w:color w:val="000000"/>
                <w:sz w:val="22"/>
                <w:szCs w:val="22"/>
                <w:lang w:val="bs-Latn-BA" w:eastAsia="en-GB"/>
              </w:rPr>
            </w:pPr>
          </w:p>
          <w:p w14:paraId="685570D2" w14:textId="77777777" w:rsidR="009C772A" w:rsidRPr="00C45648" w:rsidRDefault="009C772A" w:rsidP="009C772A">
            <w:pPr>
              <w:rPr>
                <w:rFonts w:ascii="Arial" w:hAnsi="Arial" w:cs="Arial"/>
                <w:noProof/>
                <w:color w:val="000000"/>
                <w:sz w:val="22"/>
                <w:szCs w:val="22"/>
                <w:lang w:val="bs-Latn-BA" w:eastAsia="en-GB"/>
              </w:rPr>
            </w:pPr>
          </w:p>
          <w:p w14:paraId="1BF69355" w14:textId="77777777" w:rsidR="00C45648" w:rsidRPr="00C45648" w:rsidRDefault="00C45648" w:rsidP="00C45648">
            <w:pPr>
              <w:jc w:val="center"/>
              <w:rPr>
                <w:rFonts w:ascii="Arial" w:hAnsi="Arial" w:cs="Arial"/>
                <w:noProof/>
                <w:color w:val="000000"/>
                <w:sz w:val="22"/>
                <w:szCs w:val="22"/>
                <w:lang w:val="bs-Latn-BA" w:eastAsia="en-GB"/>
              </w:rPr>
            </w:pPr>
          </w:p>
          <w:p w14:paraId="5D7ED9E7" w14:textId="77777777" w:rsidR="00C45648" w:rsidRPr="00C45648" w:rsidRDefault="00C45648" w:rsidP="00C45648">
            <w:pPr>
              <w:jc w:val="center"/>
              <w:rPr>
                <w:rFonts w:ascii="Arial" w:hAnsi="Arial" w:cs="Arial"/>
                <w:noProof/>
                <w:color w:val="000000"/>
                <w:sz w:val="22"/>
                <w:szCs w:val="22"/>
                <w:lang w:val="bs-Latn-BA" w:eastAsia="en-GB"/>
              </w:rPr>
            </w:pPr>
          </w:p>
          <w:p w14:paraId="667A4B55" w14:textId="77777777" w:rsidR="00C45648" w:rsidRPr="00C45648" w:rsidRDefault="00C45648" w:rsidP="00C45648">
            <w:pPr>
              <w:jc w:val="center"/>
              <w:rPr>
                <w:rFonts w:ascii="Arial" w:hAnsi="Arial" w:cs="Arial"/>
                <w:noProof/>
                <w:color w:val="000000"/>
                <w:sz w:val="22"/>
                <w:szCs w:val="22"/>
                <w:lang w:val="bs-Latn-BA" w:eastAsia="en-GB"/>
              </w:rPr>
            </w:pPr>
          </w:p>
          <w:p w14:paraId="73F543C4" w14:textId="77777777" w:rsidR="00C45648" w:rsidRDefault="00C45648" w:rsidP="00C45648">
            <w:pPr>
              <w:jc w:val="center"/>
              <w:rPr>
                <w:rFonts w:ascii="Arial" w:hAnsi="Arial" w:cs="Arial"/>
                <w:noProof/>
                <w:color w:val="000000"/>
                <w:sz w:val="22"/>
                <w:szCs w:val="22"/>
                <w:lang w:val="bs-Latn-BA" w:eastAsia="en-GB"/>
              </w:rPr>
            </w:pPr>
          </w:p>
          <w:p w14:paraId="7CA8E29A" w14:textId="34D53F97" w:rsidR="00C45648" w:rsidRPr="00C45648" w:rsidRDefault="00C45648" w:rsidP="00C45648">
            <w:pPr>
              <w:jc w:val="center"/>
              <w:rPr>
                <w:rFonts w:ascii="Arial" w:hAnsi="Arial" w:cs="Arial"/>
                <w:noProof/>
                <w:color w:val="000000"/>
                <w:sz w:val="22"/>
                <w:szCs w:val="22"/>
                <w:lang w:val="bs-Latn-BA" w:eastAsia="en-GB"/>
              </w:rPr>
            </w:pPr>
            <w:r w:rsidRPr="00C45648">
              <w:rPr>
                <w:rFonts w:ascii="Arial" w:hAnsi="Arial" w:cs="Arial"/>
                <w:noProof/>
                <w:color w:val="000000"/>
                <w:sz w:val="22"/>
                <w:szCs w:val="22"/>
                <w:lang w:val="bs-Latn-BA" w:eastAsia="en-GB"/>
              </w:rPr>
              <w:t>KS</w:t>
            </w:r>
          </w:p>
        </w:tc>
        <w:tc>
          <w:tcPr>
            <w:tcW w:w="2124" w:type="dxa"/>
            <w:tcBorders>
              <w:top w:val="nil"/>
              <w:left w:val="single" w:sz="4" w:space="0" w:color="auto"/>
              <w:bottom w:val="single" w:sz="4" w:space="0" w:color="auto"/>
              <w:right w:val="single" w:sz="4" w:space="0" w:color="auto"/>
            </w:tcBorders>
            <w:shd w:val="clear" w:color="auto" w:fill="auto"/>
            <w:vAlign w:val="bottom"/>
            <w:hideMark/>
          </w:tcPr>
          <w:p w14:paraId="760A2F45" w14:textId="43D8DE81" w:rsidR="00C45648" w:rsidRPr="00C45648" w:rsidRDefault="00C45648" w:rsidP="00C45648">
            <w:pPr>
              <w:jc w:val="center"/>
              <w:rPr>
                <w:rFonts w:ascii="Arial" w:hAnsi="Arial" w:cs="Arial"/>
                <w:i/>
                <w:noProof/>
                <w:color w:val="000000"/>
                <w:sz w:val="22"/>
                <w:szCs w:val="22"/>
                <w:lang w:val="bs-Latn-BA" w:eastAsia="en-GB"/>
              </w:rPr>
            </w:pPr>
            <w:r w:rsidRPr="00C45648">
              <w:rPr>
                <w:rFonts w:ascii="Arial" w:hAnsi="Arial" w:cs="Arial"/>
                <w:i/>
                <w:noProof/>
                <w:color w:val="000000"/>
                <w:sz w:val="22"/>
                <w:szCs w:val="22"/>
                <w:lang w:val="bs-Latn-BA" w:eastAsia="en-GB"/>
              </w:rPr>
              <w:t>Manifestacija povodom održavanja Međunarodnog d</w:t>
            </w:r>
            <w:r w:rsidR="00FA4CD5">
              <w:rPr>
                <w:rFonts w:ascii="Arial" w:hAnsi="Arial" w:cs="Arial"/>
                <w:i/>
                <w:noProof/>
                <w:color w:val="000000"/>
                <w:sz w:val="22"/>
                <w:szCs w:val="22"/>
                <w:lang w:val="bs-Latn-BA" w:eastAsia="en-GB"/>
              </w:rPr>
              <w:t>ana arapskog jezika na Fakultetu</w:t>
            </w:r>
            <w:r w:rsidRPr="00C45648">
              <w:rPr>
                <w:rFonts w:ascii="Arial" w:hAnsi="Arial" w:cs="Arial"/>
                <w:i/>
                <w:noProof/>
                <w:color w:val="000000"/>
                <w:sz w:val="22"/>
                <w:szCs w:val="22"/>
                <w:lang w:val="bs-Latn-BA" w:eastAsia="en-GB"/>
              </w:rPr>
              <w:t xml:space="preserve"> islamskih nauka u Sarajevu</w:t>
            </w:r>
          </w:p>
        </w:tc>
        <w:tc>
          <w:tcPr>
            <w:tcW w:w="3113" w:type="dxa"/>
            <w:tcBorders>
              <w:top w:val="nil"/>
              <w:left w:val="nil"/>
              <w:bottom w:val="single" w:sz="4" w:space="0" w:color="auto"/>
              <w:right w:val="single" w:sz="4" w:space="0" w:color="auto"/>
            </w:tcBorders>
            <w:shd w:val="clear" w:color="auto" w:fill="auto"/>
            <w:vAlign w:val="bottom"/>
            <w:hideMark/>
          </w:tcPr>
          <w:p w14:paraId="7FC457AF" w14:textId="7EA4FD2E" w:rsidR="00C45648" w:rsidRPr="00C45648" w:rsidRDefault="004E185F" w:rsidP="004E185F">
            <w:pPr>
              <w:jc w:val="center"/>
              <w:rPr>
                <w:rFonts w:ascii="Arial" w:hAnsi="Arial" w:cs="Arial"/>
                <w:noProof/>
                <w:sz w:val="22"/>
                <w:szCs w:val="22"/>
                <w:lang w:val="bs-Latn-BA" w:eastAsia="en-GB"/>
              </w:rPr>
            </w:pPr>
            <w:r>
              <w:rPr>
                <w:rFonts w:ascii="Arial" w:hAnsi="Arial" w:cs="Arial"/>
                <w:b/>
                <w:noProof/>
                <w:sz w:val="22"/>
                <w:szCs w:val="22"/>
                <w:lang w:val="bs-Latn-BA" w:eastAsia="en-GB"/>
              </w:rPr>
              <w:t>N</w:t>
            </w:r>
            <w:r w:rsidR="00C45648" w:rsidRPr="00C45648">
              <w:rPr>
                <w:rFonts w:ascii="Arial" w:hAnsi="Arial" w:cs="Arial"/>
                <w:b/>
                <w:noProof/>
                <w:sz w:val="22"/>
                <w:szCs w:val="22"/>
                <w:lang w:val="bs-Latn-BA" w:eastAsia="en-GB"/>
              </w:rPr>
              <w:t>eodgovarajuća prijava</w:t>
            </w:r>
            <w:r w:rsidR="00C45648" w:rsidRPr="00C45648">
              <w:rPr>
                <w:rFonts w:ascii="Arial" w:hAnsi="Arial" w:cs="Arial"/>
                <w:noProof/>
                <w:sz w:val="22"/>
                <w:szCs w:val="22"/>
                <w:lang w:val="bs-Latn-BA" w:eastAsia="en-GB"/>
              </w:rPr>
              <w:t>:</w:t>
            </w:r>
          </w:p>
          <w:p w14:paraId="2A64CAE3" w14:textId="77777777" w:rsidR="00C45648" w:rsidRPr="00C45648" w:rsidRDefault="00C45648" w:rsidP="00C45648">
            <w:pPr>
              <w:jc w:val="center"/>
              <w:rPr>
                <w:rFonts w:ascii="Arial" w:hAnsi="Arial" w:cs="Arial"/>
                <w:noProof/>
                <w:sz w:val="22"/>
                <w:szCs w:val="22"/>
                <w:lang w:val="bs-Latn-BA" w:eastAsia="en-GB"/>
              </w:rPr>
            </w:pPr>
            <w:r w:rsidRPr="00C45648">
              <w:rPr>
                <w:rFonts w:ascii="Arial" w:hAnsi="Arial" w:cs="Arial"/>
                <w:noProof/>
                <w:sz w:val="22"/>
                <w:szCs w:val="22"/>
                <w:lang w:val="bs-Latn-BA" w:eastAsia="en-GB"/>
              </w:rPr>
              <w:t>Rješenje o registraciji i Uvjerenje o poreznoj registraciji dostavljeno u dva kopirana primjerka koja nisu orginalna i ovjerana;</w:t>
            </w:r>
          </w:p>
          <w:p w14:paraId="77C8391C" w14:textId="7B8AFE87" w:rsidR="00C45648" w:rsidRPr="00C45648" w:rsidRDefault="00C45648" w:rsidP="00C45648">
            <w:pPr>
              <w:jc w:val="center"/>
              <w:rPr>
                <w:rFonts w:ascii="Arial" w:hAnsi="Arial" w:cs="Arial"/>
                <w:noProof/>
                <w:sz w:val="22"/>
                <w:szCs w:val="22"/>
                <w:lang w:eastAsia="en-GB"/>
              </w:rPr>
            </w:pPr>
            <w:r w:rsidRPr="00C45648">
              <w:rPr>
                <w:rFonts w:ascii="Arial" w:hAnsi="Arial" w:cs="Arial"/>
                <w:noProof/>
                <w:sz w:val="22"/>
                <w:szCs w:val="22"/>
                <w:lang w:eastAsia="en-GB"/>
              </w:rPr>
              <w:t>Dostavljen finansijski plan sa dokazima o visini troškova iz 2025. godine. Aplikant nije dostavio valjane dokaze o visini troškova iz 2026. godine, sukladno uvjetima Javnog poziva. Dostavljena financijska dokumentacija odnosi se na prethodnu godinu, pri čemu su priloženi predračuni istekli te se ne mogu smatrati važećim dokazom planiranih troškova za predmetni projektni ciklu</w:t>
            </w:r>
            <w:r w:rsidR="00E02F5E">
              <w:rPr>
                <w:rFonts w:ascii="Arial" w:hAnsi="Arial" w:cs="Arial"/>
                <w:noProof/>
                <w:sz w:val="22"/>
                <w:szCs w:val="22"/>
                <w:lang w:eastAsia="en-GB"/>
              </w:rPr>
              <w:t>s u 2026. godini. V</w:t>
            </w:r>
            <w:r w:rsidRPr="00C45648">
              <w:rPr>
                <w:rFonts w:ascii="Arial" w:hAnsi="Arial" w:cs="Arial"/>
                <w:noProof/>
                <w:sz w:val="22"/>
                <w:szCs w:val="22"/>
                <w:lang w:eastAsia="en-GB"/>
              </w:rPr>
              <w:t>ećina priloženih predračuna nije ovjerena i potpisana</w:t>
            </w:r>
          </w:p>
        </w:tc>
      </w:tr>
      <w:tr w:rsidR="00C45648" w:rsidRPr="00C45648" w14:paraId="670A231D" w14:textId="77777777" w:rsidTr="00C45648">
        <w:trPr>
          <w:trHeight w:val="540"/>
        </w:trPr>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14:paraId="5F52EAC3" w14:textId="77777777" w:rsidR="00C45648" w:rsidRPr="00C45648" w:rsidRDefault="00C45648" w:rsidP="00C45648">
            <w:pPr>
              <w:jc w:val="center"/>
              <w:rPr>
                <w:rFonts w:ascii="Arial" w:hAnsi="Arial" w:cs="Arial"/>
                <w:bCs/>
                <w:noProof/>
                <w:sz w:val="22"/>
                <w:szCs w:val="22"/>
                <w:lang w:val="bs-Latn-BA" w:eastAsia="en-GB"/>
              </w:rPr>
            </w:pPr>
            <w:r w:rsidRPr="00C45648">
              <w:rPr>
                <w:rFonts w:ascii="Arial" w:hAnsi="Arial" w:cs="Arial"/>
                <w:bCs/>
                <w:noProof/>
                <w:sz w:val="22"/>
                <w:szCs w:val="22"/>
                <w:lang w:val="bs-Latn-BA" w:eastAsia="en-GB"/>
              </w:rPr>
              <w:lastRenderedPageBreak/>
              <w:t>2.</w:t>
            </w:r>
          </w:p>
        </w:tc>
        <w:tc>
          <w:tcPr>
            <w:tcW w:w="2543" w:type="dxa"/>
            <w:tcBorders>
              <w:top w:val="single" w:sz="4" w:space="0" w:color="auto"/>
              <w:left w:val="nil"/>
              <w:bottom w:val="single" w:sz="4" w:space="0" w:color="auto"/>
              <w:right w:val="single" w:sz="4" w:space="0" w:color="auto"/>
            </w:tcBorders>
            <w:shd w:val="clear" w:color="auto" w:fill="auto"/>
            <w:vAlign w:val="bottom"/>
          </w:tcPr>
          <w:p w14:paraId="0B051967" w14:textId="77777777" w:rsidR="00C45648" w:rsidRPr="00C45648" w:rsidRDefault="00C45648" w:rsidP="00C45648">
            <w:pPr>
              <w:jc w:val="center"/>
              <w:rPr>
                <w:rFonts w:ascii="Arial" w:hAnsi="Arial" w:cs="Arial"/>
                <w:bCs/>
                <w:noProof/>
                <w:sz w:val="22"/>
                <w:szCs w:val="22"/>
                <w:lang w:val="bs-Latn-BA" w:eastAsia="en-GB"/>
              </w:rPr>
            </w:pPr>
            <w:r w:rsidRPr="00C45648">
              <w:rPr>
                <w:rFonts w:ascii="Arial" w:hAnsi="Arial" w:cs="Arial"/>
                <w:bCs/>
                <w:noProof/>
                <w:sz w:val="22"/>
                <w:szCs w:val="22"/>
                <w:lang w:val="bs-Latn-BA" w:eastAsia="en-GB"/>
              </w:rPr>
              <w:t>Tehnički klub Univerziteta Džemal Bijedić – BEST Mostar</w:t>
            </w:r>
          </w:p>
        </w:tc>
        <w:tc>
          <w:tcPr>
            <w:tcW w:w="1425" w:type="dxa"/>
            <w:tcBorders>
              <w:top w:val="single" w:sz="4" w:space="0" w:color="auto"/>
              <w:left w:val="nil"/>
              <w:bottom w:val="single" w:sz="4" w:space="0" w:color="auto"/>
              <w:right w:val="single" w:sz="4" w:space="0" w:color="auto"/>
            </w:tcBorders>
          </w:tcPr>
          <w:p w14:paraId="5DAC40BC" w14:textId="77777777" w:rsidR="00C45648" w:rsidRPr="00C45648" w:rsidRDefault="00C45648" w:rsidP="00C45648">
            <w:pPr>
              <w:jc w:val="center"/>
              <w:rPr>
                <w:rFonts w:ascii="Arial" w:hAnsi="Arial" w:cs="Arial"/>
                <w:noProof/>
                <w:sz w:val="22"/>
                <w:szCs w:val="22"/>
                <w:lang w:val="bs-Latn-BA" w:eastAsia="en-GB"/>
              </w:rPr>
            </w:pPr>
          </w:p>
          <w:p w14:paraId="343C4E9B" w14:textId="77777777" w:rsidR="00C45648" w:rsidRPr="00C45648" w:rsidRDefault="00C45648" w:rsidP="00C45648">
            <w:pPr>
              <w:rPr>
                <w:rFonts w:ascii="Arial" w:hAnsi="Arial" w:cs="Arial"/>
                <w:noProof/>
                <w:sz w:val="22"/>
                <w:szCs w:val="22"/>
                <w:lang w:val="bs-Latn-BA" w:eastAsia="en-GB"/>
              </w:rPr>
            </w:pPr>
          </w:p>
          <w:p w14:paraId="08A04FC7" w14:textId="77777777" w:rsidR="00C45648" w:rsidRPr="00C45648" w:rsidRDefault="00C45648" w:rsidP="00C45648">
            <w:pPr>
              <w:rPr>
                <w:rFonts w:ascii="Arial" w:hAnsi="Arial" w:cs="Arial"/>
                <w:noProof/>
                <w:sz w:val="22"/>
                <w:szCs w:val="22"/>
                <w:lang w:val="bs-Latn-BA" w:eastAsia="en-GB"/>
              </w:rPr>
            </w:pPr>
          </w:p>
          <w:p w14:paraId="09213301" w14:textId="77777777" w:rsidR="00C45648" w:rsidRPr="00C45648" w:rsidRDefault="00C45648" w:rsidP="00C45648">
            <w:pPr>
              <w:jc w:val="center"/>
              <w:rPr>
                <w:rFonts w:ascii="Arial" w:hAnsi="Arial" w:cs="Arial"/>
                <w:noProof/>
                <w:sz w:val="22"/>
                <w:szCs w:val="22"/>
                <w:lang w:val="bs-Latn-BA" w:eastAsia="en-GB"/>
              </w:rPr>
            </w:pPr>
          </w:p>
          <w:p w14:paraId="59AE5932" w14:textId="77777777" w:rsidR="00C45648" w:rsidRPr="00C45648" w:rsidRDefault="00C45648" w:rsidP="00C45648">
            <w:pPr>
              <w:jc w:val="center"/>
              <w:rPr>
                <w:rFonts w:ascii="Arial" w:hAnsi="Arial" w:cs="Arial"/>
                <w:noProof/>
                <w:sz w:val="22"/>
                <w:szCs w:val="22"/>
                <w:lang w:val="bs-Latn-BA" w:eastAsia="en-GB"/>
              </w:rPr>
            </w:pPr>
            <w:r w:rsidRPr="00C45648">
              <w:rPr>
                <w:rFonts w:ascii="Arial" w:hAnsi="Arial" w:cs="Arial"/>
                <w:noProof/>
                <w:sz w:val="22"/>
                <w:szCs w:val="22"/>
                <w:lang w:val="bs-Latn-BA" w:eastAsia="en-GB"/>
              </w:rPr>
              <w:t>HNK</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14:paraId="10A0B6F9" w14:textId="77777777" w:rsidR="00C45648" w:rsidRPr="00C45648" w:rsidRDefault="00C45648" w:rsidP="00C45648">
            <w:pPr>
              <w:jc w:val="center"/>
              <w:rPr>
                <w:rFonts w:ascii="Arial" w:hAnsi="Arial" w:cs="Arial"/>
                <w:i/>
                <w:noProof/>
                <w:sz w:val="22"/>
                <w:szCs w:val="22"/>
                <w:lang w:val="bs-Latn-BA" w:eastAsia="en-GB"/>
              </w:rPr>
            </w:pPr>
            <w:r w:rsidRPr="00C45648">
              <w:rPr>
                <w:rFonts w:ascii="Arial" w:hAnsi="Arial" w:cs="Arial"/>
                <w:i/>
                <w:noProof/>
                <w:sz w:val="22"/>
                <w:szCs w:val="22"/>
                <w:lang w:val="bs-Latn-BA" w:eastAsia="en-GB"/>
              </w:rPr>
              <w:t>Međunarodni akademski seminar „Attention Economy: How Brands Win Minds“</w:t>
            </w:r>
          </w:p>
        </w:tc>
        <w:tc>
          <w:tcPr>
            <w:tcW w:w="3113" w:type="dxa"/>
            <w:tcBorders>
              <w:top w:val="single" w:sz="4" w:space="0" w:color="auto"/>
              <w:left w:val="nil"/>
              <w:bottom w:val="single" w:sz="4" w:space="0" w:color="auto"/>
              <w:right w:val="single" w:sz="4" w:space="0" w:color="auto"/>
            </w:tcBorders>
            <w:shd w:val="clear" w:color="auto" w:fill="auto"/>
            <w:vAlign w:val="bottom"/>
          </w:tcPr>
          <w:p w14:paraId="00981FD7" w14:textId="44156026" w:rsidR="00C45648" w:rsidRPr="00C45648" w:rsidRDefault="00F7056B" w:rsidP="00C45648">
            <w:pPr>
              <w:jc w:val="center"/>
              <w:rPr>
                <w:rFonts w:ascii="Arial" w:hAnsi="Arial" w:cs="Arial"/>
                <w:noProof/>
                <w:sz w:val="22"/>
                <w:szCs w:val="22"/>
                <w:lang w:val="bs-Latn-BA" w:eastAsia="en-GB"/>
              </w:rPr>
            </w:pPr>
            <w:r>
              <w:rPr>
                <w:rFonts w:ascii="Arial" w:hAnsi="Arial" w:cs="Arial"/>
                <w:b/>
                <w:noProof/>
                <w:sz w:val="22"/>
                <w:szCs w:val="22"/>
                <w:lang w:val="bs-Latn-BA" w:eastAsia="en-GB"/>
              </w:rPr>
              <w:t>Neodgovarajuća</w:t>
            </w:r>
            <w:r w:rsidR="00C45648" w:rsidRPr="00C45648">
              <w:rPr>
                <w:rFonts w:ascii="Arial" w:hAnsi="Arial" w:cs="Arial"/>
                <w:b/>
                <w:noProof/>
                <w:sz w:val="22"/>
                <w:szCs w:val="22"/>
                <w:lang w:val="bs-Latn-BA" w:eastAsia="en-GB"/>
              </w:rPr>
              <w:t xml:space="preserve"> prijava:</w:t>
            </w:r>
            <w:r w:rsidR="00C45648" w:rsidRPr="00C45648">
              <w:rPr>
                <w:rFonts w:ascii="Arial" w:eastAsia="Calibri" w:hAnsi="Arial" w:cs="Arial"/>
                <w:sz w:val="22"/>
                <w:szCs w:val="22"/>
                <w:lang w:eastAsia="en-US"/>
              </w:rPr>
              <w:t xml:space="preserve"> </w:t>
            </w:r>
            <w:r w:rsidR="00C45648" w:rsidRPr="00C45648">
              <w:rPr>
                <w:rFonts w:ascii="Arial" w:hAnsi="Arial" w:cs="Arial"/>
                <w:noProof/>
                <w:sz w:val="22"/>
                <w:szCs w:val="22"/>
                <w:lang w:eastAsia="en-GB"/>
              </w:rPr>
              <w:t>Dostavljen finansijski plan bez dokaza o visini tro</w:t>
            </w:r>
            <w:r w:rsidR="00C45648">
              <w:rPr>
                <w:rFonts w:ascii="Arial" w:hAnsi="Arial" w:cs="Arial"/>
                <w:noProof/>
                <w:sz w:val="22"/>
                <w:szCs w:val="22"/>
                <w:lang w:eastAsia="en-GB"/>
              </w:rPr>
              <w:t xml:space="preserve">škova (bez predračuna, ponuda i </w:t>
            </w:r>
            <w:r w:rsidR="00C45648" w:rsidRPr="00C45648">
              <w:rPr>
                <w:rFonts w:ascii="Arial" w:hAnsi="Arial" w:cs="Arial"/>
                <w:noProof/>
                <w:sz w:val="22"/>
                <w:szCs w:val="22"/>
                <w:lang w:eastAsia="en-GB"/>
              </w:rPr>
              <w:t>sl.)</w:t>
            </w:r>
          </w:p>
        </w:tc>
      </w:tr>
      <w:tr w:rsidR="00C45648" w:rsidRPr="00C45648" w14:paraId="61D1BF5D" w14:textId="77777777" w:rsidTr="00C45648">
        <w:trPr>
          <w:trHeight w:val="540"/>
        </w:trPr>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14:paraId="0AF20F98" w14:textId="77777777" w:rsidR="00C45648" w:rsidRPr="00C45648" w:rsidRDefault="00C45648" w:rsidP="00C45648">
            <w:pPr>
              <w:jc w:val="center"/>
              <w:rPr>
                <w:rFonts w:ascii="Arial" w:hAnsi="Arial" w:cs="Arial"/>
                <w:bCs/>
                <w:noProof/>
                <w:sz w:val="22"/>
                <w:szCs w:val="22"/>
                <w:lang w:val="bs-Latn-BA" w:eastAsia="en-GB"/>
              </w:rPr>
            </w:pPr>
            <w:r w:rsidRPr="00C45648">
              <w:rPr>
                <w:rFonts w:ascii="Arial" w:hAnsi="Arial" w:cs="Arial"/>
                <w:bCs/>
                <w:noProof/>
                <w:sz w:val="22"/>
                <w:szCs w:val="22"/>
                <w:lang w:val="bs-Latn-BA" w:eastAsia="en-GB"/>
              </w:rPr>
              <w:t>3.</w:t>
            </w:r>
          </w:p>
        </w:tc>
        <w:tc>
          <w:tcPr>
            <w:tcW w:w="2543" w:type="dxa"/>
            <w:tcBorders>
              <w:top w:val="single" w:sz="4" w:space="0" w:color="auto"/>
              <w:left w:val="nil"/>
              <w:bottom w:val="single" w:sz="4" w:space="0" w:color="auto"/>
              <w:right w:val="single" w:sz="4" w:space="0" w:color="auto"/>
            </w:tcBorders>
            <w:shd w:val="clear" w:color="auto" w:fill="auto"/>
            <w:vAlign w:val="bottom"/>
          </w:tcPr>
          <w:p w14:paraId="034CE30F" w14:textId="77777777" w:rsidR="00C45648" w:rsidRPr="00C45648" w:rsidRDefault="00C45648" w:rsidP="00C45648">
            <w:pPr>
              <w:jc w:val="center"/>
              <w:rPr>
                <w:rFonts w:ascii="Arial" w:hAnsi="Arial" w:cs="Arial"/>
                <w:bCs/>
                <w:noProof/>
                <w:sz w:val="22"/>
                <w:szCs w:val="22"/>
                <w:lang w:val="bs-Latn-BA" w:eastAsia="en-GB"/>
              </w:rPr>
            </w:pPr>
            <w:r w:rsidRPr="00C45648">
              <w:rPr>
                <w:rFonts w:ascii="Arial" w:hAnsi="Arial" w:cs="Arial"/>
                <w:bCs/>
                <w:noProof/>
                <w:sz w:val="22"/>
                <w:szCs w:val="22"/>
                <w:lang w:val="bs-Latn-BA" w:eastAsia="en-GB"/>
              </w:rPr>
              <w:t>Studentsko vijeće Pravnog fakulteta Univerziteta u Tuzli – „Legis“</w:t>
            </w:r>
          </w:p>
        </w:tc>
        <w:tc>
          <w:tcPr>
            <w:tcW w:w="1425" w:type="dxa"/>
            <w:tcBorders>
              <w:top w:val="single" w:sz="4" w:space="0" w:color="auto"/>
              <w:left w:val="nil"/>
              <w:bottom w:val="single" w:sz="4" w:space="0" w:color="auto"/>
              <w:right w:val="single" w:sz="4" w:space="0" w:color="auto"/>
            </w:tcBorders>
          </w:tcPr>
          <w:p w14:paraId="37AF69B3" w14:textId="77777777" w:rsidR="00C45648" w:rsidRPr="00C45648" w:rsidRDefault="00C45648" w:rsidP="00C45648">
            <w:pPr>
              <w:jc w:val="center"/>
              <w:rPr>
                <w:rFonts w:ascii="Arial" w:hAnsi="Arial" w:cs="Arial"/>
                <w:noProof/>
                <w:sz w:val="22"/>
                <w:szCs w:val="22"/>
                <w:lang w:val="bs-Latn-BA" w:eastAsia="en-GB"/>
              </w:rPr>
            </w:pPr>
          </w:p>
          <w:p w14:paraId="5F76DB29" w14:textId="77777777" w:rsidR="00C45648" w:rsidRPr="00C45648" w:rsidRDefault="00C45648" w:rsidP="00C45648">
            <w:pPr>
              <w:jc w:val="center"/>
              <w:rPr>
                <w:rFonts w:ascii="Arial" w:hAnsi="Arial" w:cs="Arial"/>
                <w:noProof/>
                <w:sz w:val="22"/>
                <w:szCs w:val="22"/>
                <w:lang w:val="bs-Latn-BA" w:eastAsia="en-GB"/>
              </w:rPr>
            </w:pPr>
          </w:p>
          <w:p w14:paraId="6DC28A49" w14:textId="77777777" w:rsidR="00C45648" w:rsidRPr="00C45648" w:rsidRDefault="00C45648" w:rsidP="00C45648">
            <w:pPr>
              <w:jc w:val="center"/>
              <w:rPr>
                <w:rFonts w:ascii="Arial" w:hAnsi="Arial" w:cs="Arial"/>
                <w:noProof/>
                <w:sz w:val="22"/>
                <w:szCs w:val="22"/>
                <w:lang w:val="bs-Latn-BA" w:eastAsia="en-GB"/>
              </w:rPr>
            </w:pPr>
          </w:p>
          <w:p w14:paraId="5B3FFCEB" w14:textId="77777777" w:rsidR="00C45648" w:rsidRPr="00C45648" w:rsidRDefault="00C45648" w:rsidP="00C45648">
            <w:pPr>
              <w:jc w:val="center"/>
              <w:rPr>
                <w:rFonts w:ascii="Arial" w:hAnsi="Arial" w:cs="Arial"/>
                <w:noProof/>
                <w:sz w:val="22"/>
                <w:szCs w:val="22"/>
                <w:lang w:val="bs-Latn-BA" w:eastAsia="en-GB"/>
              </w:rPr>
            </w:pPr>
          </w:p>
          <w:p w14:paraId="40D69A83" w14:textId="77777777" w:rsidR="00C45648" w:rsidRPr="00C45648" w:rsidRDefault="00C45648" w:rsidP="00C45648">
            <w:pPr>
              <w:jc w:val="center"/>
              <w:rPr>
                <w:rFonts w:ascii="Arial" w:hAnsi="Arial" w:cs="Arial"/>
                <w:noProof/>
                <w:sz w:val="22"/>
                <w:szCs w:val="22"/>
                <w:lang w:val="bs-Latn-BA" w:eastAsia="en-GB"/>
              </w:rPr>
            </w:pPr>
          </w:p>
          <w:p w14:paraId="07C025EA" w14:textId="77777777" w:rsidR="00C45648" w:rsidRDefault="00C45648" w:rsidP="00C45648">
            <w:pPr>
              <w:jc w:val="center"/>
              <w:rPr>
                <w:rFonts w:ascii="Arial" w:hAnsi="Arial" w:cs="Arial"/>
                <w:noProof/>
                <w:sz w:val="22"/>
                <w:szCs w:val="22"/>
                <w:lang w:val="bs-Latn-BA" w:eastAsia="en-GB"/>
              </w:rPr>
            </w:pPr>
          </w:p>
          <w:p w14:paraId="214C2A5D" w14:textId="77777777" w:rsidR="00C45648" w:rsidRDefault="00C45648" w:rsidP="00C45648">
            <w:pPr>
              <w:jc w:val="center"/>
              <w:rPr>
                <w:rFonts w:ascii="Arial" w:hAnsi="Arial" w:cs="Arial"/>
                <w:noProof/>
                <w:sz w:val="22"/>
                <w:szCs w:val="22"/>
                <w:lang w:val="bs-Latn-BA" w:eastAsia="en-GB"/>
              </w:rPr>
            </w:pPr>
          </w:p>
          <w:p w14:paraId="03F276F3" w14:textId="717B467D" w:rsidR="00C45648" w:rsidRPr="00C45648" w:rsidRDefault="00C45648" w:rsidP="00C45648">
            <w:pPr>
              <w:jc w:val="center"/>
              <w:rPr>
                <w:rFonts w:ascii="Arial" w:hAnsi="Arial" w:cs="Arial"/>
                <w:noProof/>
                <w:sz w:val="22"/>
                <w:szCs w:val="22"/>
                <w:lang w:val="bs-Latn-BA" w:eastAsia="en-GB"/>
              </w:rPr>
            </w:pPr>
            <w:r w:rsidRPr="00C45648">
              <w:rPr>
                <w:rFonts w:ascii="Arial" w:hAnsi="Arial" w:cs="Arial"/>
                <w:noProof/>
                <w:sz w:val="22"/>
                <w:szCs w:val="22"/>
                <w:lang w:val="bs-Latn-BA" w:eastAsia="en-GB"/>
              </w:rPr>
              <w:t>TK</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14:paraId="07C9F636" w14:textId="7CCB13AF" w:rsidR="00C45648" w:rsidRPr="00C45648" w:rsidRDefault="00C45648" w:rsidP="00C45648">
            <w:pPr>
              <w:jc w:val="center"/>
              <w:rPr>
                <w:rFonts w:ascii="Arial" w:hAnsi="Arial" w:cs="Arial"/>
                <w:i/>
                <w:noProof/>
                <w:sz w:val="22"/>
                <w:szCs w:val="22"/>
                <w:lang w:val="bs-Latn-BA" w:eastAsia="en-GB"/>
              </w:rPr>
            </w:pPr>
            <w:r>
              <w:rPr>
                <w:rFonts w:ascii="Arial" w:hAnsi="Arial" w:cs="Arial"/>
                <w:i/>
                <w:noProof/>
                <w:sz w:val="22"/>
                <w:szCs w:val="22"/>
                <w:lang w:val="bs-Latn-BA" w:eastAsia="en-GB"/>
              </w:rPr>
              <w:t xml:space="preserve">Studenti prava i umjetna </w:t>
            </w:r>
            <w:r w:rsidRPr="00C45648">
              <w:rPr>
                <w:rFonts w:ascii="Arial" w:hAnsi="Arial" w:cs="Arial"/>
                <w:i/>
                <w:noProof/>
                <w:sz w:val="22"/>
                <w:szCs w:val="22"/>
                <w:lang w:val="bs-Latn-BA" w:eastAsia="en-GB"/>
              </w:rPr>
              <w:t>inteligencija: učenje, praksa i budućnost profesije</w:t>
            </w:r>
          </w:p>
        </w:tc>
        <w:tc>
          <w:tcPr>
            <w:tcW w:w="3113" w:type="dxa"/>
            <w:tcBorders>
              <w:top w:val="single" w:sz="4" w:space="0" w:color="auto"/>
              <w:left w:val="nil"/>
              <w:bottom w:val="single" w:sz="4" w:space="0" w:color="auto"/>
              <w:right w:val="single" w:sz="4" w:space="0" w:color="auto"/>
            </w:tcBorders>
            <w:shd w:val="clear" w:color="auto" w:fill="auto"/>
            <w:vAlign w:val="bottom"/>
          </w:tcPr>
          <w:p w14:paraId="69F7365A" w14:textId="77777777" w:rsidR="00C45648" w:rsidRPr="00C45648" w:rsidRDefault="00C45648" w:rsidP="00C45648">
            <w:pPr>
              <w:jc w:val="center"/>
              <w:rPr>
                <w:rFonts w:ascii="Arial" w:hAnsi="Arial" w:cs="Arial"/>
                <w:b/>
                <w:noProof/>
                <w:sz w:val="22"/>
                <w:szCs w:val="22"/>
                <w:lang w:val="bs-Latn-BA" w:eastAsia="en-GB"/>
              </w:rPr>
            </w:pPr>
            <w:r w:rsidRPr="00C45648">
              <w:rPr>
                <w:rFonts w:ascii="Arial" w:hAnsi="Arial" w:cs="Arial"/>
                <w:b/>
                <w:noProof/>
                <w:sz w:val="22"/>
                <w:szCs w:val="22"/>
                <w:lang w:val="bs-Latn-BA" w:eastAsia="en-GB"/>
              </w:rPr>
              <w:t>Nepotpuna prijava:</w:t>
            </w:r>
          </w:p>
          <w:p w14:paraId="4BED1880" w14:textId="1CB10A51" w:rsidR="00C45648" w:rsidRPr="00C45648" w:rsidRDefault="00C45648" w:rsidP="00C45648">
            <w:pPr>
              <w:jc w:val="center"/>
              <w:rPr>
                <w:rFonts w:ascii="Arial" w:hAnsi="Arial" w:cs="Arial"/>
                <w:b/>
                <w:noProof/>
                <w:sz w:val="22"/>
                <w:szCs w:val="22"/>
                <w:lang w:val="bs-Latn-BA" w:eastAsia="en-GB"/>
              </w:rPr>
            </w:pPr>
            <w:r w:rsidRPr="00C45648">
              <w:rPr>
                <w:rFonts w:ascii="Arial" w:hAnsi="Arial" w:cs="Arial"/>
                <w:noProof/>
                <w:sz w:val="22"/>
                <w:szCs w:val="22"/>
                <w:lang w:val="bs-Latn-BA" w:eastAsia="en-GB"/>
              </w:rPr>
              <w:t xml:space="preserve">Rješenje o registraciji, Uvjerenje o poreznoj registraciji i Suglasnosti aktivnih učesnika projekta dostavljeni u dva kopirana primjerka </w:t>
            </w:r>
            <w:r w:rsidR="00393CFA">
              <w:rPr>
                <w:rFonts w:ascii="Arial" w:hAnsi="Arial" w:cs="Arial"/>
                <w:noProof/>
                <w:sz w:val="22"/>
                <w:szCs w:val="22"/>
                <w:lang w:val="bs-Latn-BA" w:eastAsia="en-GB"/>
              </w:rPr>
              <w:t>koja nisu orginalna i ovjerana</w:t>
            </w:r>
          </w:p>
        </w:tc>
      </w:tr>
      <w:tr w:rsidR="00C45648" w:rsidRPr="00C45648" w14:paraId="0D9084FB" w14:textId="77777777" w:rsidTr="00C45648">
        <w:trPr>
          <w:trHeight w:val="540"/>
        </w:trPr>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14:paraId="46A73CF5" w14:textId="77777777" w:rsidR="00C45648" w:rsidRPr="00C45648" w:rsidRDefault="00C45648" w:rsidP="00C45648">
            <w:pPr>
              <w:jc w:val="center"/>
              <w:rPr>
                <w:rFonts w:ascii="Arial" w:hAnsi="Arial" w:cs="Arial"/>
                <w:bCs/>
                <w:noProof/>
                <w:sz w:val="22"/>
                <w:szCs w:val="22"/>
                <w:lang w:val="bs-Latn-BA" w:eastAsia="en-GB"/>
              </w:rPr>
            </w:pPr>
            <w:r w:rsidRPr="00C45648">
              <w:rPr>
                <w:rFonts w:ascii="Arial" w:hAnsi="Arial" w:cs="Arial"/>
                <w:bCs/>
                <w:noProof/>
                <w:sz w:val="22"/>
                <w:szCs w:val="22"/>
                <w:lang w:val="bs-Latn-BA" w:eastAsia="en-GB"/>
              </w:rPr>
              <w:t>4.</w:t>
            </w:r>
          </w:p>
        </w:tc>
        <w:tc>
          <w:tcPr>
            <w:tcW w:w="2543" w:type="dxa"/>
            <w:tcBorders>
              <w:top w:val="single" w:sz="4" w:space="0" w:color="auto"/>
              <w:left w:val="nil"/>
              <w:bottom w:val="single" w:sz="4" w:space="0" w:color="auto"/>
              <w:right w:val="single" w:sz="4" w:space="0" w:color="auto"/>
            </w:tcBorders>
            <w:shd w:val="clear" w:color="auto" w:fill="auto"/>
            <w:vAlign w:val="bottom"/>
          </w:tcPr>
          <w:p w14:paraId="18DA6B9B" w14:textId="77777777" w:rsidR="00C45648" w:rsidRPr="00C45648" w:rsidRDefault="00C45648" w:rsidP="00C45648">
            <w:pPr>
              <w:jc w:val="center"/>
              <w:rPr>
                <w:rFonts w:ascii="Arial" w:hAnsi="Arial" w:cs="Arial"/>
                <w:bCs/>
                <w:noProof/>
                <w:sz w:val="22"/>
                <w:szCs w:val="22"/>
                <w:lang w:val="bs-Latn-BA" w:eastAsia="en-GB"/>
              </w:rPr>
            </w:pPr>
            <w:r w:rsidRPr="00C45648">
              <w:rPr>
                <w:rFonts w:ascii="Arial" w:hAnsi="Arial" w:cs="Arial"/>
                <w:bCs/>
                <w:noProof/>
                <w:sz w:val="22"/>
                <w:szCs w:val="22"/>
                <w:lang w:val="bs-Latn-BA" w:eastAsia="en-GB"/>
              </w:rPr>
              <w:t>Unija studenata Univerziteta u Zenici</w:t>
            </w:r>
          </w:p>
        </w:tc>
        <w:tc>
          <w:tcPr>
            <w:tcW w:w="1425" w:type="dxa"/>
            <w:tcBorders>
              <w:top w:val="single" w:sz="4" w:space="0" w:color="auto"/>
              <w:left w:val="nil"/>
              <w:bottom w:val="single" w:sz="4" w:space="0" w:color="auto"/>
              <w:right w:val="single" w:sz="4" w:space="0" w:color="auto"/>
            </w:tcBorders>
          </w:tcPr>
          <w:p w14:paraId="0E5EE2AB" w14:textId="77777777" w:rsidR="00C45648" w:rsidRPr="00C45648" w:rsidRDefault="00C45648" w:rsidP="00C45648">
            <w:pPr>
              <w:jc w:val="center"/>
              <w:rPr>
                <w:rFonts w:ascii="Arial" w:hAnsi="Arial" w:cs="Arial"/>
                <w:noProof/>
                <w:sz w:val="22"/>
                <w:szCs w:val="22"/>
                <w:lang w:val="bs-Latn-BA" w:eastAsia="en-GB"/>
              </w:rPr>
            </w:pPr>
          </w:p>
          <w:p w14:paraId="692A66ED" w14:textId="77777777" w:rsidR="00C45648" w:rsidRPr="00C45648" w:rsidRDefault="00C45648" w:rsidP="00C45648">
            <w:pPr>
              <w:jc w:val="center"/>
              <w:rPr>
                <w:rFonts w:ascii="Arial" w:hAnsi="Arial" w:cs="Arial"/>
                <w:noProof/>
                <w:sz w:val="22"/>
                <w:szCs w:val="22"/>
                <w:lang w:val="bs-Latn-BA" w:eastAsia="en-GB"/>
              </w:rPr>
            </w:pPr>
          </w:p>
          <w:p w14:paraId="214024EC" w14:textId="77777777" w:rsidR="00C45648" w:rsidRDefault="00C45648" w:rsidP="00C45648">
            <w:pPr>
              <w:jc w:val="center"/>
              <w:rPr>
                <w:rFonts w:ascii="Arial" w:hAnsi="Arial" w:cs="Arial"/>
                <w:noProof/>
                <w:sz w:val="22"/>
                <w:szCs w:val="22"/>
                <w:lang w:val="bs-Latn-BA" w:eastAsia="en-GB"/>
              </w:rPr>
            </w:pPr>
          </w:p>
          <w:p w14:paraId="1ABB83C4" w14:textId="0201FC7E" w:rsidR="00C45648" w:rsidRPr="00C45648" w:rsidRDefault="00C45648" w:rsidP="00C45648">
            <w:pPr>
              <w:jc w:val="center"/>
              <w:rPr>
                <w:rFonts w:ascii="Arial" w:hAnsi="Arial" w:cs="Arial"/>
                <w:noProof/>
                <w:sz w:val="22"/>
                <w:szCs w:val="22"/>
                <w:lang w:val="bs-Latn-BA" w:eastAsia="en-GB"/>
              </w:rPr>
            </w:pPr>
            <w:r w:rsidRPr="00C45648">
              <w:rPr>
                <w:rFonts w:ascii="Arial" w:hAnsi="Arial" w:cs="Arial"/>
                <w:noProof/>
                <w:sz w:val="22"/>
                <w:szCs w:val="22"/>
                <w:lang w:val="bs-Latn-BA" w:eastAsia="en-GB"/>
              </w:rPr>
              <w:t>ZDK</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14:paraId="26BABEBC" w14:textId="77777777" w:rsidR="00C45648" w:rsidRPr="00C45648" w:rsidRDefault="00C45648" w:rsidP="00C45648">
            <w:pPr>
              <w:jc w:val="center"/>
              <w:rPr>
                <w:rFonts w:ascii="Arial" w:hAnsi="Arial" w:cs="Arial"/>
                <w:i/>
                <w:noProof/>
                <w:sz w:val="22"/>
                <w:szCs w:val="22"/>
                <w:lang w:val="bs-Latn-BA" w:eastAsia="en-GB"/>
              </w:rPr>
            </w:pPr>
            <w:r w:rsidRPr="00C45648">
              <w:rPr>
                <w:rFonts w:ascii="Arial" w:hAnsi="Arial" w:cs="Arial"/>
                <w:i/>
                <w:noProof/>
                <w:sz w:val="22"/>
                <w:szCs w:val="22"/>
                <w:lang w:val="bs-Latn-BA" w:eastAsia="en-GB"/>
              </w:rPr>
              <w:t>Studentska konferencija „English Language Day“</w:t>
            </w:r>
          </w:p>
        </w:tc>
        <w:tc>
          <w:tcPr>
            <w:tcW w:w="3113" w:type="dxa"/>
            <w:tcBorders>
              <w:top w:val="single" w:sz="4" w:space="0" w:color="auto"/>
              <w:left w:val="nil"/>
              <w:bottom w:val="single" w:sz="4" w:space="0" w:color="auto"/>
              <w:right w:val="single" w:sz="4" w:space="0" w:color="auto"/>
            </w:tcBorders>
            <w:shd w:val="clear" w:color="auto" w:fill="auto"/>
            <w:vAlign w:val="bottom"/>
          </w:tcPr>
          <w:p w14:paraId="6534058A" w14:textId="77777777" w:rsidR="00C45648" w:rsidRPr="00C45648" w:rsidRDefault="00C45648" w:rsidP="00C45648">
            <w:pPr>
              <w:jc w:val="center"/>
              <w:rPr>
                <w:rFonts w:ascii="Arial" w:hAnsi="Arial" w:cs="Arial"/>
                <w:b/>
                <w:noProof/>
                <w:sz w:val="22"/>
                <w:szCs w:val="22"/>
                <w:lang w:val="bs-Latn-BA" w:eastAsia="en-GB"/>
              </w:rPr>
            </w:pPr>
            <w:r w:rsidRPr="00C45648">
              <w:rPr>
                <w:rFonts w:ascii="Arial" w:hAnsi="Arial" w:cs="Arial"/>
                <w:b/>
                <w:noProof/>
                <w:sz w:val="22"/>
                <w:szCs w:val="22"/>
                <w:lang w:val="bs-Latn-BA" w:eastAsia="en-GB"/>
              </w:rPr>
              <w:t>Neodgovarajuća prijava:</w:t>
            </w:r>
          </w:p>
          <w:p w14:paraId="17C577C5" w14:textId="77777777" w:rsidR="00C45648" w:rsidRPr="00C45648" w:rsidRDefault="00C45648" w:rsidP="00C45648">
            <w:pPr>
              <w:jc w:val="center"/>
              <w:rPr>
                <w:rFonts w:ascii="Arial" w:hAnsi="Arial" w:cs="Arial"/>
                <w:noProof/>
                <w:sz w:val="22"/>
                <w:szCs w:val="22"/>
                <w:lang w:val="bs-Latn-BA" w:eastAsia="en-GB"/>
              </w:rPr>
            </w:pPr>
            <w:r w:rsidRPr="00C45648">
              <w:rPr>
                <w:rFonts w:ascii="Arial" w:hAnsi="Arial" w:cs="Arial"/>
                <w:noProof/>
                <w:sz w:val="22"/>
                <w:szCs w:val="22"/>
                <w:lang w:val="bs-Latn-BA" w:eastAsia="en-GB"/>
              </w:rPr>
              <w:t>Projekt je planiran u 2027. godini</w:t>
            </w:r>
          </w:p>
        </w:tc>
      </w:tr>
    </w:tbl>
    <w:p w14:paraId="75EEE852" w14:textId="77777777" w:rsidR="004E185F" w:rsidRDefault="004E185F" w:rsidP="004E185F">
      <w:pPr>
        <w:jc w:val="both"/>
        <w:rPr>
          <w:rFonts w:ascii="Arial" w:eastAsia="Calibri" w:hAnsi="Arial" w:cs="Arial"/>
          <w:b/>
          <w:bCs/>
          <w:kern w:val="2"/>
          <w:lang w:val="en-US" w:eastAsia="en-US"/>
          <w14:ligatures w14:val="standardContextual"/>
        </w:rPr>
      </w:pPr>
    </w:p>
    <w:p w14:paraId="1F45FD4A" w14:textId="3657FB49" w:rsidR="00D07A76" w:rsidRPr="00C45648" w:rsidRDefault="004F027A" w:rsidP="004E185F">
      <w:pPr>
        <w:jc w:val="both"/>
        <w:rPr>
          <w:rFonts w:ascii="Arial" w:eastAsia="Calibri" w:hAnsi="Arial" w:cs="Arial"/>
          <w:kern w:val="2"/>
          <w:lang w:val="en-US" w:eastAsia="en-US"/>
          <w14:ligatures w14:val="standardContextual"/>
        </w:rPr>
      </w:pPr>
      <w:proofErr w:type="spellStart"/>
      <w:r w:rsidRPr="00012A6A">
        <w:rPr>
          <w:rFonts w:ascii="Arial" w:eastAsia="Calibri" w:hAnsi="Arial" w:cs="Arial"/>
          <w:b/>
          <w:bCs/>
          <w:kern w:val="2"/>
          <w:lang w:val="en-US" w:eastAsia="en-US"/>
          <w14:ligatures w14:val="standardContextual"/>
        </w:rPr>
        <w:t>Napomena</w:t>
      </w:r>
      <w:proofErr w:type="spellEnd"/>
      <w:r w:rsidRPr="00012A6A">
        <w:rPr>
          <w:rFonts w:ascii="Arial" w:eastAsia="Calibri" w:hAnsi="Arial" w:cs="Arial"/>
          <w:b/>
          <w:bCs/>
          <w:kern w:val="2"/>
          <w:lang w:val="en-US" w:eastAsia="en-US"/>
          <w14:ligatures w14:val="standardContextual"/>
        </w:rPr>
        <w:t xml:space="preserve">: </w:t>
      </w:r>
      <w:proofErr w:type="spellStart"/>
      <w:r w:rsidR="003843D9">
        <w:rPr>
          <w:rFonts w:ascii="Arial" w:eastAsia="Calibri" w:hAnsi="Arial" w:cs="Arial"/>
          <w:kern w:val="2"/>
          <w:lang w:val="en-US" w:eastAsia="en-US"/>
          <w14:ligatures w14:val="standardContextual"/>
        </w:rPr>
        <w:t>Aplikant</w:t>
      </w:r>
      <w:proofErr w:type="spellEnd"/>
      <w:r w:rsidR="003843D9">
        <w:rPr>
          <w:rFonts w:ascii="Arial" w:eastAsia="Calibri" w:hAnsi="Arial" w:cs="Arial"/>
          <w:kern w:val="2"/>
          <w:lang w:val="en-US" w:eastAsia="en-US"/>
          <w14:ligatures w14:val="standardContextual"/>
        </w:rPr>
        <w:t xml:space="preserve"> </w:t>
      </w:r>
      <w:proofErr w:type="spellStart"/>
      <w:r w:rsidR="003843D9">
        <w:rPr>
          <w:rFonts w:ascii="Arial" w:eastAsia="Calibri" w:hAnsi="Arial" w:cs="Arial"/>
          <w:kern w:val="2"/>
          <w:lang w:val="en-US" w:eastAsia="en-US"/>
          <w14:ligatures w14:val="standardContextual"/>
        </w:rPr>
        <w:t>može</w:t>
      </w:r>
      <w:proofErr w:type="spellEnd"/>
      <w:r w:rsidR="003843D9">
        <w:rPr>
          <w:rFonts w:ascii="Arial" w:eastAsia="Calibri" w:hAnsi="Arial" w:cs="Arial"/>
          <w:kern w:val="2"/>
          <w:lang w:val="en-US" w:eastAsia="en-US"/>
          <w14:ligatures w14:val="standardContextual"/>
        </w:rPr>
        <w:t xml:space="preserve"> od dana</w:t>
      </w:r>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objave</w:t>
      </w:r>
      <w:proofErr w:type="spellEnd"/>
      <w:r w:rsidR="004E185F">
        <w:rPr>
          <w:rFonts w:ascii="Arial" w:eastAsia="Calibri" w:hAnsi="Arial" w:cs="Arial"/>
          <w:kern w:val="2"/>
          <w:lang w:val="en-US" w:eastAsia="en-US"/>
          <w14:ligatures w14:val="standardContextual"/>
        </w:rPr>
        <w:t xml:space="preserve"> </w:t>
      </w:r>
      <w:proofErr w:type="spellStart"/>
      <w:r w:rsidR="003E694D">
        <w:rPr>
          <w:rFonts w:ascii="Arial" w:eastAsia="Calibri" w:hAnsi="Arial" w:cs="Arial"/>
          <w:kern w:val="2"/>
          <w:lang w:val="en-US" w:eastAsia="en-US"/>
          <w14:ligatures w14:val="standardContextual"/>
        </w:rPr>
        <w:t>rezultata</w:t>
      </w:r>
      <w:proofErr w:type="spellEnd"/>
      <w:r w:rsidR="003E694D">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na</w:t>
      </w:r>
      <w:proofErr w:type="spellEnd"/>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službenoj</w:t>
      </w:r>
      <w:proofErr w:type="spellEnd"/>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stranici</w:t>
      </w:r>
      <w:proofErr w:type="spellEnd"/>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Ministarstva</w:t>
      </w:r>
      <w:proofErr w:type="spellEnd"/>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izjaviti</w:t>
      </w:r>
      <w:proofErr w:type="spellEnd"/>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prigovor</w:t>
      </w:r>
      <w:proofErr w:type="spellEnd"/>
      <w:r w:rsidR="00DB3888">
        <w:rPr>
          <w:rFonts w:ascii="Arial" w:eastAsia="Calibri" w:hAnsi="Arial" w:cs="Arial"/>
          <w:kern w:val="2"/>
          <w:lang w:val="en-US" w:eastAsia="en-US"/>
          <w14:ligatures w14:val="standardContextual"/>
        </w:rPr>
        <w:t>,</w:t>
      </w:r>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odnosno</w:t>
      </w:r>
      <w:proofErr w:type="spellEnd"/>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nadopunuti</w:t>
      </w:r>
      <w:proofErr w:type="spellEnd"/>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dokumentaciju</w:t>
      </w:r>
      <w:proofErr w:type="spellEnd"/>
      <w:r w:rsidR="00DB3888">
        <w:rPr>
          <w:rFonts w:ascii="Arial" w:eastAsia="Calibri" w:hAnsi="Arial" w:cs="Arial"/>
          <w:kern w:val="2"/>
          <w:lang w:val="en-US" w:eastAsia="en-US"/>
          <w14:ligatures w14:val="standardContextual"/>
        </w:rPr>
        <w:t>,</w:t>
      </w:r>
      <w:r w:rsidR="004E185F">
        <w:rPr>
          <w:rFonts w:ascii="Arial" w:eastAsia="Calibri" w:hAnsi="Arial" w:cs="Arial"/>
          <w:kern w:val="2"/>
          <w:lang w:val="en-US" w:eastAsia="en-US"/>
          <w14:ligatures w14:val="standardContextual"/>
        </w:rPr>
        <w:t xml:space="preserve"> </w:t>
      </w:r>
      <w:proofErr w:type="spellStart"/>
      <w:r w:rsidR="004E185F">
        <w:rPr>
          <w:rFonts w:ascii="Arial" w:eastAsia="Calibri" w:hAnsi="Arial" w:cs="Arial"/>
          <w:kern w:val="2"/>
          <w:lang w:val="en-US" w:eastAsia="en-US"/>
          <w14:ligatures w14:val="standardContextual"/>
        </w:rPr>
        <w:t>najkasnije</w:t>
      </w:r>
      <w:proofErr w:type="spellEnd"/>
      <w:r w:rsidR="004E185F">
        <w:rPr>
          <w:rFonts w:ascii="Arial" w:eastAsia="Calibri" w:hAnsi="Arial" w:cs="Arial"/>
          <w:kern w:val="2"/>
          <w:lang w:val="en-US" w:eastAsia="en-US"/>
          <w14:ligatures w14:val="standardContextual"/>
        </w:rPr>
        <w:t xml:space="preserve"> do 11.06.2026. </w:t>
      </w:r>
      <w:proofErr w:type="spellStart"/>
      <w:r w:rsidR="004E185F">
        <w:rPr>
          <w:rFonts w:ascii="Arial" w:eastAsia="Calibri" w:hAnsi="Arial" w:cs="Arial"/>
          <w:kern w:val="2"/>
          <w:lang w:val="en-US" w:eastAsia="en-US"/>
          <w14:ligatures w14:val="standardContextual"/>
        </w:rPr>
        <w:t>godine</w:t>
      </w:r>
      <w:proofErr w:type="spellEnd"/>
      <w:r w:rsidR="004E185F">
        <w:rPr>
          <w:rFonts w:ascii="Arial" w:eastAsia="Calibri" w:hAnsi="Arial" w:cs="Arial"/>
          <w:kern w:val="2"/>
          <w:lang w:val="en-US" w:eastAsia="en-US"/>
          <w14:ligatures w14:val="standardContextual"/>
        </w:rPr>
        <w:t>.</w:t>
      </w:r>
    </w:p>
    <w:sectPr w:rsidR="00D07A76" w:rsidRPr="00C45648" w:rsidSect="00EB7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4C"/>
    <w:rsid w:val="00012A6A"/>
    <w:rsid w:val="000E50FA"/>
    <w:rsid w:val="00121040"/>
    <w:rsid w:val="0014110A"/>
    <w:rsid w:val="00143FC5"/>
    <w:rsid w:val="001C01BF"/>
    <w:rsid w:val="001F56E7"/>
    <w:rsid w:val="0027044B"/>
    <w:rsid w:val="00287DD2"/>
    <w:rsid w:val="002E77AC"/>
    <w:rsid w:val="00377148"/>
    <w:rsid w:val="003843D9"/>
    <w:rsid w:val="00393CFA"/>
    <w:rsid w:val="003E3F38"/>
    <w:rsid w:val="003E694D"/>
    <w:rsid w:val="004231DB"/>
    <w:rsid w:val="004E185F"/>
    <w:rsid w:val="004F027A"/>
    <w:rsid w:val="005D246F"/>
    <w:rsid w:val="008C1AD5"/>
    <w:rsid w:val="009470B4"/>
    <w:rsid w:val="009C772A"/>
    <w:rsid w:val="00A16A35"/>
    <w:rsid w:val="00A22D94"/>
    <w:rsid w:val="00A665A1"/>
    <w:rsid w:val="00A945BA"/>
    <w:rsid w:val="00AE3D94"/>
    <w:rsid w:val="00BA0111"/>
    <w:rsid w:val="00BB2EE2"/>
    <w:rsid w:val="00C45648"/>
    <w:rsid w:val="00D07A76"/>
    <w:rsid w:val="00DB3888"/>
    <w:rsid w:val="00DF6ADB"/>
    <w:rsid w:val="00E02F5E"/>
    <w:rsid w:val="00EB736E"/>
    <w:rsid w:val="00EB774C"/>
    <w:rsid w:val="00F4149A"/>
    <w:rsid w:val="00F7056B"/>
    <w:rsid w:val="00FA4CD5"/>
    <w:rsid w:val="00FF62F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0F96"/>
  <w15:chartTrackingRefBased/>
  <w15:docId w15:val="{F19DDF47-7CDA-4854-AE74-19526780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648"/>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36E"/>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0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A2E4-FF8F-41DB-9347-274D462E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cp:lastPrinted>2026-06-03T09:49:00Z</cp:lastPrinted>
  <dcterms:created xsi:type="dcterms:W3CDTF">2026-06-01T08:13:00Z</dcterms:created>
  <dcterms:modified xsi:type="dcterms:W3CDTF">2026-06-03T10:01:00Z</dcterms:modified>
</cp:coreProperties>
</file>