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9396" w14:textId="77777777" w:rsidR="00232B6E" w:rsidRDefault="00232B6E" w:rsidP="0066742F">
      <w:pPr>
        <w:ind w:firstLine="708"/>
        <w:jc w:val="both"/>
        <w:rPr>
          <w:rFonts w:cs="Arial"/>
          <w:sz w:val="22"/>
          <w:szCs w:val="22"/>
        </w:rPr>
      </w:pPr>
    </w:p>
    <w:p w14:paraId="600AF8AD" w14:textId="6CA8C63A" w:rsidR="0066742F" w:rsidRPr="00394944" w:rsidRDefault="0066742F" w:rsidP="0066742F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 xml:space="preserve">temelju </w:t>
      </w:r>
      <w:r w:rsidRPr="00394944">
        <w:rPr>
          <w:rFonts w:cs="Arial"/>
          <w:sz w:val="22"/>
          <w:szCs w:val="22"/>
        </w:rPr>
        <w:t>član</w:t>
      </w:r>
      <w:r>
        <w:rPr>
          <w:rFonts w:cs="Arial"/>
          <w:sz w:val="22"/>
          <w:szCs w:val="22"/>
        </w:rPr>
        <w:t>k</w:t>
      </w:r>
      <w:r w:rsidRPr="00394944">
        <w:rPr>
          <w:rFonts w:cs="Arial"/>
          <w:sz w:val="22"/>
          <w:szCs w:val="22"/>
        </w:rPr>
        <w:t xml:space="preserve">a 56. Zakona o organizaciji organa uprave Federacije Bosne i Hercegovine („Službene novine Federacije BiH“, broj: 35/05) i Odluke o usvajanju programa utroška sredstava s kriterijima raspodjele sredstava tekućih transfera utvrđenih </w:t>
      </w:r>
      <w:r>
        <w:rPr>
          <w:rFonts w:cs="Arial"/>
          <w:sz w:val="22"/>
          <w:szCs w:val="22"/>
        </w:rPr>
        <w:t xml:space="preserve">Proračunom </w:t>
      </w:r>
      <w:r w:rsidRPr="00394944">
        <w:rPr>
          <w:rFonts w:cs="Arial"/>
          <w:sz w:val="22"/>
          <w:szCs w:val="22"/>
        </w:rPr>
        <w:t>Federacije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</w:t>
      </w:r>
      <w:r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Federalnom ministarstvu obrazovanja i </w:t>
      </w:r>
      <w:r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 xml:space="preserve">), Federalno ministarstvo obrazovanja i </w:t>
      </w:r>
      <w:r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>raspisuje</w:t>
      </w:r>
    </w:p>
    <w:p w14:paraId="1FF2F983" w14:textId="77777777" w:rsidR="0066742F" w:rsidRPr="00DA615E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475AE950" w14:textId="5819804E" w:rsidR="0066742F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J A V N I</w:t>
      </w:r>
      <w:r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  P O Z I V</w:t>
      </w:r>
    </w:p>
    <w:p w14:paraId="1BAD3DA1" w14:textId="34B8502D" w:rsidR="0066742F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za financiranje/sufinanciranje p</w:t>
      </w:r>
      <w:proofErr w:type="spellStart"/>
      <w:r w:rsidRPr="00CF2A51">
        <w:rPr>
          <w:rFonts w:cs="Arial"/>
          <w:b/>
          <w:bCs/>
          <w:lang w:val="hr-BA"/>
        </w:rPr>
        <w:t>okroviteljst</w:t>
      </w:r>
      <w:r>
        <w:rPr>
          <w:rFonts w:cs="Arial"/>
          <w:b/>
          <w:bCs/>
          <w:lang w:val="hr-BA"/>
        </w:rPr>
        <w:t>a</w:t>
      </w:r>
      <w:r w:rsidRPr="00CF2A51">
        <w:rPr>
          <w:rFonts w:cs="Arial"/>
          <w:b/>
          <w:bCs/>
          <w:lang w:val="hr-BA"/>
        </w:rPr>
        <w:t>v</w:t>
      </w:r>
      <w:r>
        <w:rPr>
          <w:rFonts w:cs="Arial"/>
          <w:b/>
          <w:bCs/>
          <w:lang w:val="hr-BA"/>
        </w:rPr>
        <w:t>a</w:t>
      </w:r>
      <w:proofErr w:type="spellEnd"/>
      <w:r>
        <w:rPr>
          <w:rFonts w:cs="Arial"/>
          <w:b/>
          <w:bCs/>
          <w:lang w:val="hr-BA"/>
        </w:rPr>
        <w:t xml:space="preserve"> znanstve</w:t>
      </w:r>
      <w:r w:rsidRPr="00CF2A51">
        <w:rPr>
          <w:rFonts w:cs="Arial"/>
          <w:b/>
          <w:bCs/>
          <w:lang w:val="hr-BA"/>
        </w:rPr>
        <w:t>ni</w:t>
      </w:r>
      <w:r>
        <w:rPr>
          <w:rFonts w:cs="Arial"/>
          <w:b/>
          <w:bCs/>
          <w:lang w:val="hr-BA"/>
        </w:rPr>
        <w:t>h</w:t>
      </w:r>
      <w:r w:rsidRPr="00CF2A51">
        <w:rPr>
          <w:rFonts w:cs="Arial"/>
          <w:b/>
          <w:bCs/>
          <w:lang w:val="hr-BA"/>
        </w:rPr>
        <w:t xml:space="preserve"> projek</w:t>
      </w:r>
      <w:r>
        <w:rPr>
          <w:rFonts w:cs="Arial"/>
          <w:b/>
          <w:bCs/>
          <w:lang w:val="hr-BA"/>
        </w:rPr>
        <w:t>ata</w:t>
      </w:r>
      <w:r w:rsidRPr="00CF2A51">
        <w:rPr>
          <w:rFonts w:cs="Arial"/>
          <w:b/>
          <w:bCs/>
          <w:lang w:val="hr-BA"/>
        </w:rPr>
        <w:t xml:space="preserve"> i </w:t>
      </w:r>
      <w:r>
        <w:rPr>
          <w:rFonts w:cs="Arial"/>
          <w:b/>
          <w:bCs/>
          <w:lang w:val="hr-BA"/>
        </w:rPr>
        <w:t xml:space="preserve">projekata </w:t>
      </w:r>
      <w:r w:rsidRPr="00CF2A51">
        <w:rPr>
          <w:rFonts w:cs="Arial"/>
          <w:b/>
          <w:bCs/>
          <w:lang w:val="hr-BA"/>
        </w:rPr>
        <w:t>promocij</w:t>
      </w:r>
      <w:r>
        <w:rPr>
          <w:rFonts w:cs="Arial"/>
          <w:b/>
          <w:bCs/>
          <w:lang w:val="hr-BA"/>
        </w:rPr>
        <w:t>e</w:t>
      </w:r>
      <w:r w:rsidRPr="00CF2A51">
        <w:rPr>
          <w:rFonts w:cs="Arial"/>
          <w:b/>
          <w:bCs/>
          <w:lang w:val="hr-BA"/>
        </w:rPr>
        <w:t xml:space="preserve"> postignuća istaknutih </w:t>
      </w:r>
      <w:r>
        <w:rPr>
          <w:rFonts w:cs="Arial"/>
          <w:b/>
          <w:bCs/>
          <w:lang w:val="hr-BA"/>
        </w:rPr>
        <w:t>znanstve</w:t>
      </w:r>
      <w:r w:rsidRPr="00CF2A51">
        <w:rPr>
          <w:rFonts w:cs="Arial"/>
          <w:b/>
          <w:bCs/>
          <w:lang w:val="hr-BA"/>
        </w:rPr>
        <w:t xml:space="preserve">nika i </w:t>
      </w:r>
      <w:r>
        <w:rPr>
          <w:rFonts w:cs="Arial"/>
          <w:b/>
          <w:bCs/>
          <w:lang w:val="hr-BA"/>
        </w:rPr>
        <w:t>znanstve</w:t>
      </w:r>
      <w:r w:rsidRPr="00CF2A51">
        <w:rPr>
          <w:rFonts w:cs="Arial"/>
          <w:b/>
          <w:bCs/>
          <w:lang w:val="hr-BA"/>
        </w:rPr>
        <w:t xml:space="preserve">nih rezultata </w:t>
      </w:r>
      <w:r>
        <w:rPr>
          <w:rFonts w:cs="Arial"/>
          <w:b/>
          <w:bCs/>
          <w:lang w:val="hr-BA"/>
        </w:rPr>
        <w:t>u</w:t>
      </w:r>
      <w:r w:rsidRPr="00F90685">
        <w:rPr>
          <w:rFonts w:cs="Arial"/>
          <w:b/>
          <w:noProof/>
          <w:lang w:val="hr-BA"/>
        </w:rPr>
        <w:t xml:space="preserve">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 xml:space="preserve">. </w:t>
      </w:r>
      <w:r>
        <w:rPr>
          <w:rFonts w:cs="Arial"/>
          <w:b/>
          <w:noProof/>
          <w:lang w:val="hr-BA"/>
        </w:rPr>
        <w:t>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60221A7C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</w:t>
      </w:r>
      <w:r>
        <w:rPr>
          <w:rFonts w:cs="Arial"/>
          <w:b/>
          <w:noProof/>
          <w:color w:val="2E74B5"/>
          <w:sz w:val="22"/>
          <w:szCs w:val="22"/>
          <w:lang w:val="hr-BA"/>
        </w:rPr>
        <w:t xml:space="preserve">davatelja proračunskih 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sredstava: </w:t>
      </w:r>
    </w:p>
    <w:p w14:paraId="175EEE73" w14:textId="77777777" w:rsidR="0066742F" w:rsidRDefault="0066742F" w:rsidP="0066742F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2FEE7EBB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FEDERALNO MINISTARSTVO OBRAZOVANJA I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ZNANOSTI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(u daljnjem tekstu „Ministarstvo“)</w:t>
      </w:r>
    </w:p>
    <w:p w14:paraId="6B809450" w14:textId="77777777" w:rsidR="0066742F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3EC6ACBC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66DD82E2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5AF30918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6E00404F" w14:textId="1B2E74FD" w:rsidR="0066742F" w:rsidRPr="0066742F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  <w:r>
        <w:rPr>
          <w:rFonts w:cs="Arial"/>
          <w:i/>
          <w:iCs/>
          <w:sz w:val="22"/>
          <w:szCs w:val="22"/>
          <w:lang w:val="hr-BA"/>
        </w:rPr>
        <w:t>Svrha programa je p</w:t>
      </w:r>
      <w:r w:rsidRPr="0066742F">
        <w:rPr>
          <w:rFonts w:cs="Arial"/>
          <w:i/>
          <w:iCs/>
          <w:sz w:val="22"/>
          <w:szCs w:val="22"/>
          <w:lang w:val="hr-BA"/>
        </w:rPr>
        <w:t>otpora jačanju promocije znanstveno-istraživačke i istraživačko-razvojne djelatnosti u Federaciji BiH. Promocija znanosti, znanstvenih rezultata, istaknutih znanstvenika, dijeljenje znanja u različitim oblicima, razvoj i produkcija značajnih i inovativnih digitalnih, video i audio rješenja koji promiču znanost, izuzetne znanstvenike i znanstvene rezultate, potpora održivom digitalnom okruženju, popularizacija istraživanja i razvoja informacijsko-komunikacijskih tehnologija, pametan rast, prosperitetan i inkluzivan društveni razvoj, pokroviteljstvo izdavanju visokokvalitetnih znanstvenih i znanstvenopopularnih publikacija, pokroviteljstvo projektima digitalne transformacije u funkciji izgradnje znanstveno-istraživačke infrastrukture, sukladno EU strategiji (Digitalno desetljeće Europe), podizanje svijesti o zaštiti okoliša, klimatskim promjenama i nužnosti razvoja zelenih umijeća kroz znanstvene rezultate, prema Zelenoj agendi za zapadni Balkan.</w:t>
      </w:r>
    </w:p>
    <w:p w14:paraId="5F36A1B2" w14:textId="77777777" w:rsidR="0066742F" w:rsidRPr="0066742F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</w:p>
    <w:p w14:paraId="1AB00BF7" w14:textId="2F93DE69" w:rsidR="0066742F" w:rsidRPr="00891F03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Javni </w:t>
      </w:r>
      <w:r w:rsidR="00DA31E8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poziv</w:t>
      </w:r>
      <w:r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se rea</w:t>
      </w:r>
      <w:r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li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</w:t>
      </w:r>
      <w:r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ira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 u dvije faze: u prvoj fazi se vrši selekcija prijavljenih projektnih koncepata, a u drugoj fazi se vrši ocjenjivanje projekata koji su uspješno prošli prvu fazu javnog </w:t>
      </w:r>
      <w:r w:rsidR="00DA31E8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poziv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a.</w:t>
      </w:r>
    </w:p>
    <w:p w14:paraId="6EC7C08B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00328F15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EA7D266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Ukupan iznos raspoloživih sredstava: </w:t>
      </w:r>
    </w:p>
    <w:p w14:paraId="773F6E9E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57838A46" w14:textId="5AB38B86" w:rsidR="0066742F" w:rsidRPr="00891F03" w:rsidRDefault="00205D80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>
        <w:rPr>
          <w:rFonts w:cs="Arial"/>
          <w:i/>
          <w:iCs/>
          <w:noProof/>
          <w:sz w:val="22"/>
          <w:szCs w:val="22"/>
          <w:lang w:val="hr-BA"/>
        </w:rPr>
        <w:t>25</w:t>
      </w:r>
      <w:r w:rsidR="0066742F" w:rsidRPr="00891F03">
        <w:rPr>
          <w:rFonts w:cs="Arial"/>
          <w:i/>
          <w:iCs/>
          <w:noProof/>
          <w:sz w:val="22"/>
          <w:szCs w:val="22"/>
          <w:lang w:val="hr-BA"/>
        </w:rPr>
        <w:t>0.000,00 KM</w:t>
      </w:r>
    </w:p>
    <w:p w14:paraId="6C5C8867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34E9C39E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070242F8" w14:textId="577BE934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rok za prijavu na Javni </w:t>
      </w:r>
      <w:r w:rsidR="00DA31E8">
        <w:rPr>
          <w:rFonts w:cs="Arial"/>
          <w:b/>
          <w:noProof/>
          <w:color w:val="2E74B5"/>
          <w:sz w:val="22"/>
          <w:szCs w:val="22"/>
          <w:lang w:val="hr-BA"/>
        </w:rPr>
        <w:t>poziv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: </w:t>
      </w:r>
    </w:p>
    <w:p w14:paraId="7CCFCAE7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4AA80391" w14:textId="2F867886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1.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do </w:t>
      </w:r>
      <w:r w:rsidR="00232B6E">
        <w:rPr>
          <w:rFonts w:cs="Arial"/>
          <w:b/>
          <w:bCs/>
          <w:i/>
          <w:iCs/>
          <w:noProof/>
          <w:sz w:val="22"/>
          <w:szCs w:val="22"/>
          <w:lang w:val="hr-BA"/>
        </w:rPr>
        <w:t>27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. 5.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</w:t>
      </w:r>
    </w:p>
    <w:p w14:paraId="2A9DB110" w14:textId="604ACF2C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</w:p>
    <w:p w14:paraId="7E9E6F0D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F17476D" w14:textId="28EF5ADF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2.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do </w:t>
      </w:r>
      <w:r w:rsidR="00232B6E">
        <w:rPr>
          <w:rFonts w:cs="Arial"/>
          <w:b/>
          <w:bCs/>
          <w:i/>
          <w:iCs/>
          <w:noProof/>
          <w:sz w:val="22"/>
          <w:szCs w:val="22"/>
          <w:lang w:val="hr-BA"/>
        </w:rPr>
        <w:t>27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. 6.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 (nakon objavljenih rezultata prve faze).</w:t>
      </w:r>
    </w:p>
    <w:p w14:paraId="581092A3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537C026F" w14:textId="77777777" w:rsidR="00CC0265" w:rsidRDefault="00CC0265">
      <w:pPr>
        <w:rPr>
          <w:rFonts w:cs="Arial"/>
          <w:b/>
          <w:noProof/>
          <w:sz w:val="22"/>
          <w:szCs w:val="22"/>
          <w:u w:val="single"/>
          <w:lang w:val="hr-BA"/>
        </w:rPr>
      </w:pPr>
      <w:r>
        <w:rPr>
          <w:rFonts w:cs="Arial"/>
          <w:b/>
          <w:noProof/>
          <w:sz w:val="22"/>
          <w:szCs w:val="22"/>
          <w:u w:val="single"/>
          <w:lang w:val="hr-BA"/>
        </w:rPr>
        <w:br w:type="page"/>
      </w:r>
    </w:p>
    <w:p w14:paraId="28AE2EE1" w14:textId="74623D13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lastRenderedPageBreak/>
        <w:t xml:space="preserve">Posebni </w:t>
      </w:r>
      <w:r>
        <w:rPr>
          <w:rFonts w:cs="Arial"/>
          <w:b/>
          <w:noProof/>
          <w:sz w:val="22"/>
          <w:szCs w:val="22"/>
          <w:u w:val="single"/>
        </w:rPr>
        <w:t>uvjet</w:t>
      </w:r>
      <w:r w:rsidRPr="00891F03">
        <w:rPr>
          <w:rFonts w:cs="Arial"/>
          <w:b/>
          <w:noProof/>
          <w:sz w:val="22"/>
          <w:szCs w:val="22"/>
          <w:u w:val="single"/>
        </w:rPr>
        <w:t>i koje podnosi</w:t>
      </w:r>
      <w:r w:rsidR="00CC0265">
        <w:rPr>
          <w:rFonts w:cs="Arial"/>
          <w:b/>
          <w:noProof/>
          <w:sz w:val="22"/>
          <w:szCs w:val="22"/>
          <w:u w:val="single"/>
        </w:rPr>
        <w:t>telji</w:t>
      </w:r>
      <w:r w:rsidRPr="00891F03">
        <w:rPr>
          <w:rFonts w:cs="Arial"/>
          <w:b/>
          <w:noProof/>
          <w:sz w:val="22"/>
          <w:szCs w:val="22"/>
          <w:u w:val="single"/>
        </w:rPr>
        <w:t xml:space="preserve"> aplikacija moraju ispunjavati: </w:t>
      </w:r>
    </w:p>
    <w:p w14:paraId="3D4944BB" w14:textId="77777777" w:rsidR="0066742F" w:rsidRPr="00891F03" w:rsidRDefault="0066742F" w:rsidP="0066742F">
      <w:pPr>
        <w:rPr>
          <w:rFonts w:cs="Arial"/>
          <w:noProof/>
          <w:sz w:val="22"/>
          <w:szCs w:val="22"/>
          <w:u w:val="single"/>
        </w:rPr>
      </w:pPr>
    </w:p>
    <w:p w14:paraId="3EDE8F5A" w14:textId="0865AD89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</w:t>
      </w:r>
      <w:r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 xml:space="preserve">osobe </w:t>
      </w:r>
      <w:r w:rsidRPr="00891F03">
        <w:rPr>
          <w:rFonts w:cs="Arial"/>
          <w:noProof/>
          <w:sz w:val="22"/>
          <w:szCs w:val="22"/>
        </w:rPr>
        <w:t>koj</w:t>
      </w:r>
      <w:r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se prijavljuju na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 xml:space="preserve"> moraju imati sjedište na području Federacije BiH.</w:t>
      </w:r>
    </w:p>
    <w:p w14:paraId="1834AAE4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7B2E4C3A" w14:textId="7B8AD5B0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Voditelj projekta mora biti državljanin BiH i imati prebivalište u Federaciji BiH.</w:t>
      </w:r>
    </w:p>
    <w:p w14:paraId="50CA4A22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459452A7" w14:textId="6CF6BD55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i obrazac za prvu fazu </w:t>
      </w:r>
      <w:r>
        <w:rPr>
          <w:rFonts w:cs="Arial"/>
          <w:noProof/>
          <w:sz w:val="22"/>
          <w:szCs w:val="22"/>
        </w:rPr>
        <w:t>provedbe</w:t>
      </w:r>
      <w:r w:rsidRPr="00891F03">
        <w:rPr>
          <w:rFonts w:cs="Arial"/>
          <w:noProof/>
          <w:sz w:val="22"/>
          <w:szCs w:val="22"/>
        </w:rPr>
        <w:t xml:space="preserve"> javnog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 xml:space="preserve">a mora biti potpuno i </w:t>
      </w:r>
      <w:r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2A99E519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6633BA51" w14:textId="550B3916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i obrazac za drugu fazu </w:t>
      </w:r>
      <w:r>
        <w:rPr>
          <w:rFonts w:cs="Arial"/>
          <w:noProof/>
          <w:sz w:val="22"/>
          <w:szCs w:val="22"/>
        </w:rPr>
        <w:t>provedbe</w:t>
      </w:r>
      <w:r w:rsidRPr="00891F03">
        <w:rPr>
          <w:rFonts w:cs="Arial"/>
          <w:noProof/>
          <w:sz w:val="22"/>
          <w:szCs w:val="22"/>
        </w:rPr>
        <w:t xml:space="preserve"> javnog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 xml:space="preserve">a mora biti potpuno i </w:t>
      </w:r>
      <w:r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06570FF1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697F939C" w14:textId="50A28863" w:rsidR="0066742F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Financ</w:t>
      </w:r>
      <w:r w:rsidRPr="00891F03">
        <w:rPr>
          <w:rFonts w:cs="Arial"/>
          <w:noProof/>
          <w:sz w:val="22"/>
          <w:szCs w:val="22"/>
        </w:rPr>
        <w:t xml:space="preserve">ijski plan projekta na propisanom obrascu mora biti potpuno i </w:t>
      </w:r>
      <w:r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>o ispunjen i potpisan te dostavljen u naznačenom roku.</w:t>
      </w:r>
    </w:p>
    <w:p w14:paraId="59A2ABB8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0B713AED" w14:textId="6FCE5513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Svi prilozi i dokumenti navedeni u </w:t>
      </w:r>
      <w:r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om obrascu za drugu fazu </w:t>
      </w:r>
      <w:r>
        <w:rPr>
          <w:rFonts w:cs="Arial"/>
          <w:noProof/>
          <w:sz w:val="22"/>
          <w:szCs w:val="22"/>
        </w:rPr>
        <w:t>provedbe</w:t>
      </w:r>
      <w:r w:rsidRPr="00891F03">
        <w:rPr>
          <w:rFonts w:cs="Arial"/>
          <w:noProof/>
          <w:sz w:val="22"/>
          <w:szCs w:val="22"/>
        </w:rPr>
        <w:t xml:space="preserve"> javnog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 xml:space="preserve">a moraju biti potpuno i </w:t>
      </w:r>
      <w:r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ispunjeni </w:t>
      </w:r>
      <w:r w:rsidR="00250726">
        <w:rPr>
          <w:rFonts w:cs="Arial"/>
          <w:noProof/>
          <w:sz w:val="22"/>
          <w:szCs w:val="22"/>
        </w:rPr>
        <w:t xml:space="preserve">i potpisani odnosno </w:t>
      </w:r>
      <w:r w:rsidRPr="00891F03">
        <w:rPr>
          <w:rFonts w:cs="Arial"/>
          <w:noProof/>
          <w:sz w:val="22"/>
          <w:szCs w:val="22"/>
        </w:rPr>
        <w:t>dostavljeni u naznačenom roku.</w:t>
      </w:r>
    </w:p>
    <w:p w14:paraId="55927CE6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7F0D6C9D" w14:textId="46841E7D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Pr="00891F03">
        <w:rPr>
          <w:rFonts w:cs="Arial"/>
          <w:noProof/>
          <w:sz w:val="22"/>
          <w:szCs w:val="22"/>
        </w:rPr>
        <w:t xml:space="preserve"> aplikacije </w:t>
      </w:r>
      <w:r w:rsidRPr="00891F03">
        <w:rPr>
          <w:rFonts w:cs="Arial"/>
          <w:b/>
          <w:bCs/>
          <w:noProof/>
          <w:sz w:val="22"/>
          <w:szCs w:val="22"/>
        </w:rPr>
        <w:t>u prvoj fazi</w:t>
      </w:r>
      <w:r w:rsidRPr="00891F03">
        <w:rPr>
          <w:rFonts w:cs="Arial"/>
          <w:noProof/>
          <w:sz w:val="22"/>
          <w:szCs w:val="22"/>
        </w:rPr>
        <w:t xml:space="preserve"> realizacije javnog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 xml:space="preserve">a dužan je dostaviti: </w:t>
      </w:r>
    </w:p>
    <w:p w14:paraId="410CAF88" w14:textId="6F570208" w:rsidR="0066742F" w:rsidRPr="00891F03" w:rsidRDefault="0066742F" w:rsidP="00CC0265">
      <w:pPr>
        <w:overflowPunct w:val="0"/>
        <w:autoSpaceDE w:val="0"/>
        <w:autoSpaceDN w:val="0"/>
        <w:adjustRightInd w:val="0"/>
        <w:ind w:left="144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projektnog koncepta</w:t>
      </w:r>
      <w:r w:rsidRPr="00891F03">
        <w:rPr>
          <w:rFonts w:cs="Arial"/>
          <w:noProof/>
          <w:sz w:val="22"/>
          <w:szCs w:val="22"/>
        </w:rPr>
        <w:t xml:space="preserve"> (obrazac P</w:t>
      </w:r>
      <w:r w:rsidR="00CC0265">
        <w:rPr>
          <w:rFonts w:cs="Arial"/>
          <w:noProof/>
          <w:sz w:val="22"/>
          <w:szCs w:val="22"/>
        </w:rPr>
        <w:t>O</w:t>
      </w:r>
      <w:r w:rsidRPr="00891F03">
        <w:rPr>
          <w:rFonts w:cs="Arial"/>
          <w:noProof/>
          <w:sz w:val="22"/>
          <w:szCs w:val="22"/>
        </w:rPr>
        <w:t xml:space="preserve">K1): </w:t>
      </w:r>
    </w:p>
    <w:p w14:paraId="1EB6CED9" w14:textId="77777777" w:rsidR="0066742F" w:rsidRPr="00891F03" w:rsidRDefault="0066742F" w:rsidP="0066742F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formatu, i </w:t>
      </w:r>
    </w:p>
    <w:p w14:paraId="662A1786" w14:textId="77777777" w:rsidR="0066742F" w:rsidRPr="00891F03" w:rsidRDefault="0066742F" w:rsidP="0066742F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Popunjen, potpisan i ovjeren, skeniran u </w:t>
      </w:r>
      <w:r w:rsidRPr="00016FE3">
        <w:rPr>
          <w:rFonts w:cs="Arial"/>
          <w:i/>
          <w:iCs/>
          <w:noProof/>
          <w:sz w:val="22"/>
          <w:szCs w:val="22"/>
        </w:rPr>
        <w:t>PDF</w:t>
      </w:r>
      <w:r w:rsidRPr="00891F03">
        <w:rPr>
          <w:rFonts w:cs="Arial"/>
          <w:noProof/>
          <w:sz w:val="22"/>
          <w:szCs w:val="22"/>
        </w:rPr>
        <w:t xml:space="preserve"> formatu </w:t>
      </w:r>
    </w:p>
    <w:p w14:paraId="44F4C415" w14:textId="77777777" w:rsidR="0066742F" w:rsidRPr="00891F03" w:rsidRDefault="0066742F" w:rsidP="0066742F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putem </w:t>
      </w:r>
      <w:r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7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</w:rPr>
        <w:t xml:space="preserve"> </w:t>
      </w:r>
    </w:p>
    <w:p w14:paraId="7D134094" w14:textId="4352EE30" w:rsidR="0066742F" w:rsidRPr="00891F03" w:rsidRDefault="0066742F" w:rsidP="0066742F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="00232B6E">
        <w:rPr>
          <w:rFonts w:cs="Arial"/>
          <w:b/>
          <w:bCs/>
          <w:noProof/>
          <w:sz w:val="22"/>
          <w:szCs w:val="22"/>
        </w:rPr>
        <w:t>27</w:t>
      </w:r>
      <w:r w:rsidRPr="00891F03">
        <w:rPr>
          <w:rFonts w:cs="Arial"/>
          <w:b/>
          <w:bCs/>
          <w:noProof/>
          <w:sz w:val="22"/>
          <w:szCs w:val="22"/>
        </w:rPr>
        <w:t>. 5.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35C44B28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5791F108" w14:textId="4EFF5DF4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Pr="00891F03">
        <w:rPr>
          <w:rFonts w:cs="Arial"/>
          <w:noProof/>
          <w:sz w:val="22"/>
          <w:szCs w:val="22"/>
        </w:rPr>
        <w:t xml:space="preserve"> aplikacije </w:t>
      </w:r>
      <w:r w:rsidRPr="00891F03">
        <w:rPr>
          <w:rFonts w:cs="Arial"/>
          <w:b/>
          <w:bCs/>
          <w:noProof/>
          <w:sz w:val="22"/>
          <w:szCs w:val="22"/>
        </w:rPr>
        <w:t>u drugoj fazi</w:t>
      </w:r>
      <w:r w:rsidRPr="00891F03">
        <w:rPr>
          <w:rFonts w:cs="Arial"/>
          <w:noProof/>
          <w:sz w:val="22"/>
          <w:szCs w:val="22"/>
        </w:rPr>
        <w:t xml:space="preserve"> realizacije javnog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>a, prema objavljenim rezultatima provedbe prve faze, dužan je dostaviti:</w:t>
      </w:r>
    </w:p>
    <w:p w14:paraId="14D8B04D" w14:textId="77F5CD43" w:rsidR="0066742F" w:rsidRPr="00891F03" w:rsidRDefault="0066742F" w:rsidP="0066742F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</w:t>
      </w:r>
      <w:r w:rsidR="00CC0265">
        <w:rPr>
          <w:rFonts w:cs="Arial"/>
          <w:noProof/>
          <w:sz w:val="22"/>
          <w:szCs w:val="22"/>
        </w:rPr>
        <w:t>OK</w:t>
      </w:r>
      <w:r w:rsidRPr="00891F03">
        <w:rPr>
          <w:rFonts w:cs="Arial"/>
          <w:noProof/>
          <w:sz w:val="22"/>
          <w:szCs w:val="22"/>
        </w:rPr>
        <w:t xml:space="preserve">2)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 i </w:t>
      </w:r>
      <w:r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Pr="00891F03">
        <w:rPr>
          <w:rFonts w:cs="Arial"/>
          <w:noProof/>
          <w:sz w:val="22"/>
          <w:szCs w:val="22"/>
        </w:rPr>
        <w:t xml:space="preserve"> u </w:t>
      </w:r>
      <w:r w:rsidRPr="00016FE3">
        <w:rPr>
          <w:rFonts w:cs="Arial"/>
          <w:i/>
          <w:iCs/>
          <w:noProof/>
          <w:sz w:val="22"/>
          <w:szCs w:val="22"/>
        </w:rPr>
        <w:t>excel</w:t>
      </w:r>
      <w:r w:rsidRPr="00891F03">
        <w:rPr>
          <w:rFonts w:cs="Arial"/>
          <w:noProof/>
          <w:sz w:val="22"/>
          <w:szCs w:val="22"/>
        </w:rPr>
        <w:t xml:space="preserve"> formatu putem </w:t>
      </w:r>
      <w:r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8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 xml:space="preserve">, i </w:t>
      </w:r>
    </w:p>
    <w:p w14:paraId="57F03F21" w14:textId="702B4A9F" w:rsidR="0066742F" w:rsidRPr="00891F03" w:rsidRDefault="0066742F" w:rsidP="0066742F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</w:t>
      </w:r>
      <w:r w:rsidR="00CC0265">
        <w:rPr>
          <w:rFonts w:cs="Arial"/>
          <w:noProof/>
          <w:sz w:val="22"/>
          <w:szCs w:val="22"/>
        </w:rPr>
        <w:t>OK</w:t>
      </w:r>
      <w:r w:rsidRPr="00891F03">
        <w:rPr>
          <w:rFonts w:cs="Arial"/>
          <w:noProof/>
          <w:sz w:val="22"/>
          <w:szCs w:val="22"/>
        </w:rPr>
        <w:t xml:space="preserve">2), </w:t>
      </w:r>
      <w:r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="00CC0265">
        <w:rPr>
          <w:rFonts w:cs="Arial"/>
          <w:noProof/>
          <w:sz w:val="22"/>
          <w:szCs w:val="22"/>
          <w:u w:val="single"/>
        </w:rPr>
        <w:t xml:space="preserve"> (FP</w:t>
      </w:r>
      <w:r w:rsidR="00CA531A">
        <w:rPr>
          <w:rFonts w:cs="Arial"/>
          <w:noProof/>
          <w:sz w:val="22"/>
          <w:szCs w:val="22"/>
          <w:u w:val="single"/>
        </w:rPr>
        <w:t>-</w:t>
      </w:r>
      <w:r w:rsidR="00CC0265">
        <w:rPr>
          <w:rFonts w:cs="Arial"/>
          <w:noProof/>
          <w:sz w:val="22"/>
          <w:szCs w:val="22"/>
          <w:u w:val="single"/>
        </w:rPr>
        <w:t>POK)</w:t>
      </w:r>
      <w:r w:rsidRPr="00891F03">
        <w:rPr>
          <w:rFonts w:cs="Arial"/>
          <w:noProof/>
          <w:sz w:val="22"/>
          <w:szCs w:val="22"/>
        </w:rPr>
        <w:t>,</w:t>
      </w:r>
      <w:r w:rsidR="00CC0265">
        <w:rPr>
          <w:rFonts w:cs="Arial"/>
          <w:noProof/>
          <w:sz w:val="22"/>
          <w:szCs w:val="22"/>
        </w:rPr>
        <w:t xml:space="preserve"> </w:t>
      </w:r>
      <w:r w:rsidRPr="00891F03">
        <w:rPr>
          <w:rFonts w:cs="Arial"/>
          <w:noProof/>
          <w:sz w:val="22"/>
          <w:szCs w:val="22"/>
        </w:rPr>
        <w:t xml:space="preserve">i ostalu prateću dokumentaciju propisanu javnim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>om, sve popunjeno, potpisano i ovjereno,</w:t>
      </w:r>
    </w:p>
    <w:p w14:paraId="36B2C7EE" w14:textId="77777777" w:rsidR="0066742F" w:rsidRPr="00891F03" w:rsidRDefault="0066742F" w:rsidP="0066742F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osobno </w:t>
      </w:r>
      <w:r w:rsidRPr="00891F03">
        <w:rPr>
          <w:rFonts w:cs="Arial"/>
          <w:noProof/>
          <w:sz w:val="22"/>
          <w:szCs w:val="22"/>
        </w:rPr>
        <w:t xml:space="preserve">u pisarnicu Ministarstva ili putem pošte na adresu Ministarstva: </w:t>
      </w:r>
    </w:p>
    <w:p w14:paraId="03ACC15E" w14:textId="77777777" w:rsidR="0066742F" w:rsidRPr="00891F03" w:rsidRDefault="0066742F" w:rsidP="0066742F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Federalno ministarstvo o</w:t>
      </w:r>
      <w:r>
        <w:rPr>
          <w:rFonts w:cs="Arial"/>
          <w:i/>
          <w:iCs/>
          <w:noProof/>
          <w:sz w:val="22"/>
          <w:szCs w:val="22"/>
        </w:rPr>
        <w:t>b</w:t>
      </w:r>
      <w:r w:rsidRPr="00891F03">
        <w:rPr>
          <w:rFonts w:cs="Arial"/>
          <w:i/>
          <w:iCs/>
          <w:noProof/>
          <w:sz w:val="22"/>
          <w:szCs w:val="22"/>
        </w:rPr>
        <w:t>r</w:t>
      </w:r>
      <w:r>
        <w:rPr>
          <w:rFonts w:cs="Arial"/>
          <w:i/>
          <w:iCs/>
          <w:noProof/>
          <w:sz w:val="22"/>
          <w:szCs w:val="22"/>
        </w:rPr>
        <w:t>a</w:t>
      </w:r>
      <w:r w:rsidRPr="00891F03">
        <w:rPr>
          <w:rFonts w:cs="Arial"/>
          <w:i/>
          <w:iCs/>
          <w:noProof/>
          <w:sz w:val="22"/>
          <w:szCs w:val="22"/>
        </w:rPr>
        <w:t xml:space="preserve">zovanja i </w:t>
      </w:r>
      <w:r>
        <w:rPr>
          <w:rFonts w:cs="Arial"/>
          <w:i/>
          <w:iCs/>
          <w:noProof/>
          <w:sz w:val="22"/>
          <w:szCs w:val="22"/>
        </w:rPr>
        <w:t>znanosti</w:t>
      </w:r>
      <w:r w:rsidRPr="00891F03">
        <w:rPr>
          <w:rFonts w:cs="Arial"/>
          <w:i/>
          <w:iCs/>
          <w:noProof/>
          <w:sz w:val="22"/>
          <w:szCs w:val="22"/>
        </w:rPr>
        <w:t>,</w:t>
      </w:r>
    </w:p>
    <w:p w14:paraId="1582E6B4" w14:textId="77777777" w:rsidR="0066742F" w:rsidRPr="00891F03" w:rsidRDefault="0066742F" w:rsidP="0066742F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59D939AB" w14:textId="230959B3" w:rsidR="0066742F" w:rsidRPr="00891F03" w:rsidRDefault="0066742F" w:rsidP="0066742F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 naznakom</w:t>
      </w:r>
      <w:r w:rsidRPr="00891F03">
        <w:rPr>
          <w:rFonts w:cs="Arial"/>
          <w:i/>
          <w:iCs/>
          <w:noProof/>
          <w:sz w:val="22"/>
          <w:szCs w:val="22"/>
        </w:rPr>
        <w:t xml:space="preserve"> „Prijava na Javni </w:t>
      </w:r>
      <w:r w:rsidR="00CC0265">
        <w:rPr>
          <w:rFonts w:cs="Arial"/>
          <w:i/>
          <w:iCs/>
          <w:noProof/>
          <w:sz w:val="22"/>
          <w:szCs w:val="22"/>
        </w:rPr>
        <w:t xml:space="preserve">poziv </w:t>
      </w:r>
      <w:r w:rsidRPr="00891F03">
        <w:rPr>
          <w:rFonts w:cs="Arial"/>
          <w:i/>
          <w:iCs/>
          <w:noProof/>
          <w:sz w:val="22"/>
          <w:szCs w:val="22"/>
        </w:rPr>
        <w:t xml:space="preserve">za </w:t>
      </w:r>
      <w:r w:rsidR="00CC0265" w:rsidRPr="00CC0265">
        <w:rPr>
          <w:rFonts w:cs="Arial"/>
          <w:bCs/>
          <w:i/>
          <w:iCs/>
          <w:noProof/>
          <w:lang w:val="hr-BA"/>
        </w:rPr>
        <w:t>financiranje/sufinanciranje p</w:t>
      </w:r>
      <w:proofErr w:type="spellStart"/>
      <w:r w:rsidR="00CC0265" w:rsidRPr="00CC0265">
        <w:rPr>
          <w:rFonts w:cs="Arial"/>
          <w:bCs/>
          <w:i/>
          <w:iCs/>
          <w:lang w:val="hr-BA"/>
        </w:rPr>
        <w:t>okroviteljstava</w:t>
      </w:r>
      <w:proofErr w:type="spellEnd"/>
      <w:r w:rsidRPr="00891F03">
        <w:rPr>
          <w:rFonts w:cs="Arial"/>
          <w:i/>
          <w:iCs/>
          <w:noProof/>
          <w:sz w:val="22"/>
          <w:szCs w:val="22"/>
        </w:rPr>
        <w:t>“,</w:t>
      </w:r>
    </w:p>
    <w:p w14:paraId="7D862A63" w14:textId="2F0BA0E7" w:rsidR="0066742F" w:rsidRPr="00891F03" w:rsidRDefault="0066742F" w:rsidP="0066742F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="00232B6E">
        <w:rPr>
          <w:rFonts w:cs="Arial"/>
          <w:b/>
          <w:bCs/>
          <w:noProof/>
          <w:sz w:val="22"/>
          <w:szCs w:val="22"/>
        </w:rPr>
        <w:t>27</w:t>
      </w:r>
      <w:r w:rsidRPr="00891F03">
        <w:rPr>
          <w:rFonts w:cs="Arial"/>
          <w:b/>
          <w:bCs/>
          <w:noProof/>
          <w:sz w:val="22"/>
          <w:szCs w:val="22"/>
        </w:rPr>
        <w:t>. 6.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1F150CEE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059DCEC5" w14:textId="77777777" w:rsidR="0066742F" w:rsidRPr="00891F03" w:rsidRDefault="0066742F" w:rsidP="0066742F">
      <w:pPr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br w:type="page"/>
      </w:r>
    </w:p>
    <w:p w14:paraId="121219E9" w14:textId="77777777" w:rsidR="0066742F" w:rsidRPr="00891F03" w:rsidRDefault="0066742F" w:rsidP="0066742F">
      <w:pPr>
        <w:rPr>
          <w:rFonts w:cs="Arial"/>
          <w:sz w:val="22"/>
          <w:szCs w:val="22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9070"/>
      </w:tblGrid>
      <w:tr w:rsidR="0066742F" w:rsidRPr="00891F03" w14:paraId="14928C38" w14:textId="77777777" w:rsidTr="0077354D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5B78B7EA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R. br.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413475A8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66742F" w:rsidRPr="00891F03" w14:paraId="0693DAFC" w14:textId="77777777" w:rsidTr="0077354D">
        <w:trPr>
          <w:jc w:val="center"/>
        </w:trPr>
        <w:tc>
          <w:tcPr>
            <w:tcW w:w="260" w:type="pct"/>
            <w:vAlign w:val="center"/>
          </w:tcPr>
          <w:p w14:paraId="551A002F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6185DB9F" w14:textId="77777777" w:rsidR="0066742F" w:rsidRPr="00891F03" w:rsidRDefault="0066742F" w:rsidP="0077354D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4AF1C5C5" w14:textId="675F1C80" w:rsidR="00232B6E" w:rsidRPr="00232B6E" w:rsidRDefault="00232B6E" w:rsidP="00232B6E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232B6E">
              <w:rPr>
                <w:rFonts w:cs="Arial"/>
                <w:b/>
                <w:bCs/>
                <w:color w:val="0070C0"/>
                <w:lang w:val="hr-BA"/>
              </w:rPr>
              <w:t xml:space="preserve">Pokroviteljstvo znanstvenim projektima i promociji postignuća istaknutih znanstvenika i znanstvenih rezultata </w:t>
            </w:r>
          </w:p>
          <w:p w14:paraId="3470C029" w14:textId="1F95AD8F" w:rsidR="0066742F" w:rsidRPr="00CC0265" w:rsidRDefault="0066742F" w:rsidP="0077354D">
            <w:pPr>
              <w:rPr>
                <w:rFonts w:cs="Arial"/>
                <w:b/>
                <w:bCs/>
                <w:color w:val="0070C0"/>
                <w:lang w:val="hr-BA"/>
              </w:rPr>
            </w:pPr>
          </w:p>
          <w:p w14:paraId="6488AB07" w14:textId="072E5D18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Program: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="00CC0265">
              <w:rPr>
                <w:rFonts w:cs="Arial"/>
                <w:noProof/>
                <w:sz w:val="22"/>
                <w:szCs w:val="22"/>
                <w:lang w:val="hr-BA"/>
              </w:rPr>
              <w:t>25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0.000,00 KM</w:t>
            </w:r>
          </w:p>
          <w:p w14:paraId="6A1605FB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69F0513D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43696FF2" w14:textId="32D9EA12" w:rsidR="0066742F" w:rsidRPr="00CC0265" w:rsidRDefault="00CC0265" w:rsidP="0077354D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CC0265">
              <w:rPr>
                <w:rFonts w:cs="Arial"/>
                <w:sz w:val="22"/>
                <w:szCs w:val="22"/>
                <w:lang w:val="hr-BA"/>
              </w:rPr>
              <w:t xml:space="preserve">Udruge građana, </w:t>
            </w:r>
            <w:r w:rsidR="00232B6E">
              <w:rPr>
                <w:rFonts w:cs="Arial"/>
                <w:sz w:val="22"/>
                <w:szCs w:val="22"/>
                <w:lang w:val="hr-BA"/>
              </w:rPr>
              <w:t>zaklade</w:t>
            </w:r>
            <w:r w:rsidRPr="00CC0265">
              <w:rPr>
                <w:rFonts w:cs="Arial"/>
                <w:sz w:val="22"/>
                <w:szCs w:val="22"/>
                <w:lang w:val="hr-BA"/>
              </w:rPr>
              <w:t xml:space="preserve">, </w:t>
            </w:r>
            <w:r w:rsidR="00232B6E">
              <w:rPr>
                <w:rFonts w:cs="Arial"/>
                <w:sz w:val="22"/>
                <w:szCs w:val="22"/>
                <w:lang w:val="hr-BA"/>
              </w:rPr>
              <w:t xml:space="preserve">visokoobrazovne </w:t>
            </w:r>
            <w:r w:rsidRPr="00CC0265">
              <w:rPr>
                <w:rFonts w:cs="Arial"/>
                <w:sz w:val="22"/>
                <w:szCs w:val="22"/>
                <w:lang w:val="hr-BA"/>
              </w:rPr>
              <w:t>ustanove i znanstveno-istraživačke organizacije utemeljene prema zakonima o znanstveno-istraživačkoj djelatnosti</w:t>
            </w:r>
            <w:r w:rsidR="0066742F" w:rsidRPr="00CC0265">
              <w:rPr>
                <w:rFonts w:cs="Arial"/>
                <w:sz w:val="22"/>
                <w:szCs w:val="22"/>
                <w:shd w:val="clear" w:color="auto" w:fill="FFFFFF"/>
              </w:rPr>
              <w:t>.</w:t>
            </w:r>
          </w:p>
          <w:p w14:paraId="3EF86823" w14:textId="77777777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5ABFDCA8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</w:t>
            </w: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o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razdoblje 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za koji se priznaju prihvatljivi troškovi za (su)</w:t>
            </w:r>
            <w: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0D80FFFC" w14:textId="6D487A3C" w:rsidR="0066742F" w:rsidRPr="00891F03" w:rsidRDefault="0066742F" w:rsidP="0077354D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iranje projekata po ovom Javnom </w:t>
            </w:r>
            <w:r w:rsidR="00DA31E8">
              <w:rPr>
                <w:rFonts w:cs="Arial"/>
                <w:noProof/>
                <w:sz w:val="22"/>
                <w:szCs w:val="22"/>
                <w:lang w:val="hr-BA"/>
              </w:rPr>
              <w:t>poziv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u prihvatljivi su svi troškovi koji su nastali nakon objavljivanja rezultata Javnog </w:t>
            </w:r>
            <w:r w:rsidR="00DA31E8">
              <w:rPr>
                <w:rFonts w:cs="Arial"/>
                <w:noProof/>
                <w:sz w:val="22"/>
                <w:szCs w:val="22"/>
                <w:lang w:val="hr-BA"/>
              </w:rPr>
              <w:t>poziv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a do dana završetka projekta, 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sukladno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odredbama ugovora o dodjeli sredstava s korisnikom, a najkasnije </w:t>
            </w:r>
            <w:r w:rsidR="00232B6E">
              <w:rPr>
                <w:rFonts w:cs="Arial"/>
                <w:noProof/>
                <w:sz w:val="22"/>
                <w:szCs w:val="22"/>
                <w:lang w:val="hr-BA"/>
              </w:rPr>
              <w:t xml:space="preserve">osam (8)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mjeseci od uplate sredstava krajnjem korisniku.</w:t>
            </w:r>
          </w:p>
          <w:p w14:paraId="28E9300E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4E543D5" w14:textId="3DAC2430" w:rsidR="0066742F" w:rsidRPr="00891F03" w:rsidRDefault="00571F13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 xml:space="preserve">Kriteriji i potkriteriji </w:t>
            </w:r>
            <w:r w:rsidR="0066742F" w:rsidRPr="00891F03"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za dodjelu sredstava:</w:t>
            </w:r>
          </w:p>
          <w:p w14:paraId="3A680571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3A58955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1. faza: SELEKCIJA PROJEKTNIH KONCEPATA</w:t>
            </w:r>
          </w:p>
          <w:p w14:paraId="78331F30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Relevantnost  (značaj rezultata projekta za postizanje)</w:t>
            </w:r>
          </w:p>
          <w:p w14:paraId="5C406953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Rodne ravnopravnosti</w:t>
            </w:r>
          </w:p>
          <w:p w14:paraId="2E157CC8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Znanstvene izvrsnosti</w:t>
            </w:r>
          </w:p>
          <w:p w14:paraId="0960C02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 xml:space="preserve">Zaštite i promocije znanstvenog, kulturnog i prirodnog naslijeđa BiH </w:t>
            </w:r>
          </w:p>
          <w:p w14:paraId="5FB8542F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Približavanja standardima Europskog istraživačkog prostora (ERA)</w:t>
            </w:r>
          </w:p>
          <w:p w14:paraId="3D827BDF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Slobodnog protoka istraživača i transfera znanja</w:t>
            </w:r>
          </w:p>
          <w:p w14:paraId="51D6E9F6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Kvaliteta i relevantnost prijave</w:t>
            </w:r>
          </w:p>
          <w:p w14:paraId="3CDA54F0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Kvaliteta i relevantnost tima za provedbu projekta</w:t>
            </w:r>
          </w:p>
          <w:p w14:paraId="1EF95B79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Kvaliteta partnerstva u organizaciji i provedbi projekta</w:t>
            </w:r>
          </w:p>
          <w:p w14:paraId="5F36F41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Uspješnost programiranja financijskog plana (proračuna) projekta</w:t>
            </w:r>
          </w:p>
          <w:p w14:paraId="5A3F0CF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Doprinos i utjecaj</w:t>
            </w:r>
          </w:p>
          <w:p w14:paraId="3FE14E2D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Doprinos projekta općoj popularizaciji znanosti</w:t>
            </w:r>
          </w:p>
          <w:p w14:paraId="4180E426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Utjecaj na inovacije i cjelokupni razvoj društva u Federaciji BiH</w:t>
            </w:r>
          </w:p>
          <w:p w14:paraId="08BD4A71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Broj korisnika projekta</w:t>
            </w:r>
          </w:p>
          <w:p w14:paraId="60DD9336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Broj izravnih korisnika rezultata projekta</w:t>
            </w:r>
          </w:p>
          <w:p w14:paraId="09B7C931" w14:textId="2F65675E" w:rsidR="00232B6E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Broj korisnika rezultata projekta (manifestacije, produkcije, publikacije i sl.)</w:t>
            </w:r>
          </w:p>
          <w:p w14:paraId="2E210B11" w14:textId="77777777" w:rsidR="00232B6E" w:rsidRDefault="00232B6E" w:rsidP="00232B6E">
            <w:pPr>
              <w:pStyle w:val="Odlomakpopisa"/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  <w:p w14:paraId="4B4A669E" w14:textId="77777777" w:rsidR="00571F13" w:rsidRPr="00891F03" w:rsidRDefault="00571F13" w:rsidP="00571F1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2. faza: OCJENA PROJEKTNIH PRIJEDLOGA</w:t>
            </w:r>
          </w:p>
          <w:p w14:paraId="71D28188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- Razina i način promocije rezultata </w:t>
            </w:r>
          </w:p>
          <w:p w14:paraId="33C02715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Način promocije manifestacije, produkcije ili publikacije</w:t>
            </w:r>
          </w:p>
          <w:p w14:paraId="6DA82106" w14:textId="3EEF36A4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Planirana vidljivost promocije rezultata programa ili projekta u sklopu programa „Dan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znanosti u Federaciji BiH“</w:t>
            </w:r>
          </w:p>
          <w:p w14:paraId="6607DF8F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Značaj promocije za znanstveno-istraživačku zajednicu u FBiH</w:t>
            </w:r>
          </w:p>
          <w:p w14:paraId="57185EDE" w14:textId="7A0FFE00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Značaj znanstvenih postignuća ili rezultata koji se promoviraju</w:t>
            </w:r>
          </w:p>
          <w:p w14:paraId="5CFC5665" w14:textId="05747889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Usklađenost ciljeva programa ili projekta s ciljevima i prioritetnim područjima iz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Strategije razvoja Federacije Bosne i Hercegovine 2021-2027;</w:t>
            </w:r>
          </w:p>
          <w:p w14:paraId="578B422C" w14:textId="6040D844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Predviđeni značaj projekta za postizanje Globalnih ciljeva za održivi razvoj UN (SDG)</w:t>
            </w:r>
          </w:p>
          <w:p w14:paraId="147677E4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Iskustvo u promociji znanstvenih rezultata</w:t>
            </w:r>
          </w:p>
          <w:p w14:paraId="1FE21A81" w14:textId="4A60916A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Prethodni rezultati članova tima za provedbu projekta u promociji i uspješnost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realizacije programa prema dodijeljenim sredstvima iz prethodnih godina na temelju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dostavljenih izvješća</w:t>
            </w:r>
          </w:p>
          <w:p w14:paraId="5E0960B3" w14:textId="66AD499A" w:rsidR="0066742F" w:rsidRPr="00891F03" w:rsidRDefault="00C64351" w:rsidP="00C64351">
            <w:pPr>
              <w:ind w:left="360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Predviđena uspješnost upravljanja potencijalnim rizicima i problemima u provedbi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programa ili projekta i korištenje etičkih standarda u prijedlogu programa ili projekta</w:t>
            </w:r>
            <w:r>
              <w:rPr>
                <w:rFonts w:cs="Arial"/>
                <w:sz w:val="22"/>
                <w:szCs w:val="22"/>
                <w:lang w:val="hr-BA"/>
              </w:rPr>
              <w:t>.</w:t>
            </w:r>
          </w:p>
          <w:p w14:paraId="29A59598" w14:textId="77777777" w:rsidR="0066742F" w:rsidRPr="00891F03" w:rsidRDefault="0066742F" w:rsidP="0077354D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50FA5373" w14:textId="77777777" w:rsidR="00C64351" w:rsidRDefault="00C64351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5068AB6E" w14:textId="20ED76FC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</w:t>
            </w:r>
          </w:p>
          <w:p w14:paraId="5A85722D" w14:textId="6B3EAEA9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 xml:space="preserve">Sredstva u okviru ovog programa dodjeljivat će se u minimalnom iznosu </w:t>
            </w:r>
            <w:r w:rsidR="00571F13"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571F13"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="00DA31E8">
              <w:rPr>
                <w:rFonts w:cs="Arial"/>
                <w:noProof/>
                <w:sz w:val="22"/>
                <w:szCs w:val="22"/>
              </w:rPr>
              <w:t>tisuća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) KM i maksimalnom iznosu </w:t>
            </w:r>
            <w:r w:rsidR="00571F13">
              <w:rPr>
                <w:rFonts w:cs="Arial"/>
                <w:noProof/>
                <w:sz w:val="22"/>
                <w:szCs w:val="22"/>
              </w:rPr>
              <w:t>1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0.000,00 (deset </w:t>
            </w:r>
            <w:r w:rsidR="00DA31E8">
              <w:rPr>
                <w:rFonts w:cs="Arial"/>
                <w:noProof/>
                <w:sz w:val="22"/>
                <w:szCs w:val="22"/>
              </w:rPr>
              <w:t>tisuća</w:t>
            </w:r>
            <w:r w:rsidRPr="00891F03">
              <w:rPr>
                <w:rFonts w:cs="Arial"/>
                <w:noProof/>
                <w:sz w:val="22"/>
                <w:szCs w:val="22"/>
              </w:rPr>
              <w:t>) KM po projektu.</w:t>
            </w:r>
          </w:p>
          <w:p w14:paraId="4C7A12AC" w14:textId="77777777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22B20A9" w14:textId="2E8F0F09" w:rsidR="0066742F" w:rsidRPr="00891F03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Za stavku „Putni troškovi“ maksimalno je dozvoljeno aplicirati do najviše </w:t>
            </w:r>
            <w:r w:rsidR="00EF0A0D">
              <w:rPr>
                <w:rFonts w:cs="Arial"/>
                <w:noProof/>
                <w:sz w:val="22"/>
                <w:szCs w:val="22"/>
              </w:rPr>
              <w:t>3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EF0A0D">
              <w:rPr>
                <w:rFonts w:cs="Arial"/>
                <w:noProof/>
                <w:sz w:val="22"/>
                <w:szCs w:val="22"/>
              </w:rPr>
              <w:t xml:space="preserve">tri </w:t>
            </w:r>
            <w:r>
              <w:rPr>
                <w:rFonts w:cs="Arial"/>
                <w:noProof/>
                <w:sz w:val="22"/>
                <w:szCs w:val="22"/>
              </w:rPr>
              <w:t>tisuće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„Troškovi nabavke opreme i stalnih sredstava u obliku prava“ maksimalno je dozvoljeno je aplicirati do najviše </w:t>
            </w:r>
            <w:r w:rsidR="00571F13">
              <w:rPr>
                <w:rFonts w:cs="Arial"/>
                <w:noProof/>
                <w:sz w:val="22"/>
                <w:szCs w:val="22"/>
              </w:rPr>
              <w:t>1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>tisuć</w:t>
            </w:r>
            <w:r w:rsidR="00571F13">
              <w:rPr>
                <w:rFonts w:cs="Arial"/>
                <w:noProof/>
                <w:sz w:val="22"/>
                <w:szCs w:val="22"/>
              </w:rPr>
              <w:t>u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>, za stavku „Troškovi nabavke materijala i sitnog inventara“ maksimalno je dozvoljeno je aplicirati do najviše 1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>tisuć</w:t>
            </w:r>
            <w:r w:rsidR="00571F13">
              <w:rPr>
                <w:rFonts w:cs="Arial"/>
                <w:noProof/>
                <w:sz w:val="22"/>
                <w:szCs w:val="22"/>
              </w:rPr>
              <w:t>u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 i za stavku „Ugovorene i druge posebne usluge“ maksimalno je dozvoljeno je aplicirati do najviše </w:t>
            </w:r>
            <w:r w:rsidR="00EF0A0D">
              <w:rPr>
                <w:rFonts w:cs="Arial"/>
                <w:noProof/>
                <w:sz w:val="22"/>
                <w:szCs w:val="22"/>
              </w:rPr>
              <w:t>7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EF0A0D">
              <w:rPr>
                <w:rFonts w:cs="Arial"/>
                <w:noProof/>
                <w:sz w:val="22"/>
                <w:szCs w:val="22"/>
              </w:rPr>
              <w:t xml:space="preserve">sedam </w:t>
            </w:r>
            <w:r>
              <w:rPr>
                <w:rFonts w:cs="Arial"/>
                <w:noProof/>
                <w:sz w:val="22"/>
                <w:szCs w:val="22"/>
              </w:rPr>
              <w:t>tisuća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s tim da ukupni iznos sredstava po svim stavkama za projekt ne prelazi </w:t>
            </w:r>
            <w:r w:rsidR="00571F13">
              <w:rPr>
                <w:rFonts w:cs="Arial"/>
                <w:noProof/>
                <w:sz w:val="22"/>
                <w:szCs w:val="22"/>
              </w:rPr>
              <w:t>1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0.000,00 (deset </w:t>
            </w:r>
            <w:r>
              <w:rPr>
                <w:rFonts w:cs="Arial"/>
                <w:noProof/>
                <w:sz w:val="22"/>
                <w:szCs w:val="22"/>
              </w:rPr>
              <w:t>tisuća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>.</w:t>
            </w:r>
          </w:p>
          <w:p w14:paraId="4B90B482" w14:textId="77777777" w:rsidR="0066742F" w:rsidRPr="00891F03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969B327" w14:textId="7DB62B32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i koje </w:t>
            </w:r>
            <w:r w:rsidR="001D7DD0">
              <w:rPr>
                <w:rFonts w:cs="Arial"/>
                <w:noProof/>
                <w:sz w:val="22"/>
                <w:szCs w:val="22"/>
                <w:u w:val="single"/>
              </w:rPr>
              <w:t>Podnositelji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 aplikacija moraju ispunjavati: </w:t>
            </w:r>
          </w:p>
          <w:p w14:paraId="0E42F332" w14:textId="77777777" w:rsid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Podnositelj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upisan u registar kod nadležnog suda ili ministarstva s adresom na području Federacije BiH,</w:t>
            </w:r>
          </w:p>
          <w:p w14:paraId="54C47296" w14:textId="3C1628DD" w:rsidR="00C64351" w:rsidRDefault="00C64351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Voditelj projekta ima prebivalište na području Federacije BiH,</w:t>
            </w:r>
          </w:p>
          <w:p w14:paraId="5329526D" w14:textId="0B3D9687" w:rsid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Podnositelj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izvršio sve obaveze prema prethodnim ugovorima o dodjeli sredstava od strane FMON i dostavio sve izvještaje o namjenskom utrošku sredstava koje je bio dužan,</w:t>
            </w:r>
          </w:p>
          <w:p w14:paraId="049BF4AE" w14:textId="48FDBB95" w:rsidR="0066742F" w:rsidRP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571F1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Visokoškolske ustanove – univerziteti mogu prijaviti najviše 2 projekta, znanstveno-istraživačke organizacije</w:t>
            </w:r>
            <w:r w:rsidR="00571F1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, udruge i zaklade</w:t>
            </w:r>
            <w:r w:rsidRPr="00571F1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571F13">
              <w:rPr>
                <w:rFonts w:cs="Arial"/>
                <w:sz w:val="22"/>
                <w:szCs w:val="22"/>
                <w:shd w:val="clear" w:color="auto" w:fill="FFFFFF"/>
              </w:rPr>
              <w:t>najviše 1 projekt.</w:t>
            </w:r>
            <w:r w:rsidRPr="00571F1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6E06666A" w14:textId="77777777" w:rsidR="0066742F" w:rsidRPr="00891F03" w:rsidRDefault="0066742F" w:rsidP="0077354D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</w:tbl>
    <w:p w14:paraId="07CD648E" w14:textId="77777777" w:rsidR="0066742F" w:rsidRPr="00891F03" w:rsidRDefault="0066742F" w:rsidP="0066742F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lastRenderedPageBreak/>
        <w:tab/>
      </w:r>
    </w:p>
    <w:p w14:paraId="6D9761DE" w14:textId="77777777" w:rsidR="0066742F" w:rsidRPr="00891F03" w:rsidRDefault="0066742F" w:rsidP="0066742F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63926A06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02FA4312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Prijavni obrasci nalaze se na internetskoj stranici Federalnog ministarstva obrazovanja i nauke </w:t>
      </w:r>
      <w:hyperlink r:id="rId9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Uputstva za prijavu i popunjavanje obrazaca također se nalaze na internetskoj stranici Federalnog ministarstva obrazovanja i nauke. </w:t>
      </w:r>
    </w:p>
    <w:p w14:paraId="55EBC9AD" w14:textId="77777777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51A4DE45" w14:textId="77777777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3CEFE78A" w14:textId="091CFFC1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Komunikacija s Federalnim ministarstvom obrazovanja i nauke za vrijeme trajanja Javnog </w:t>
      </w:r>
      <w:r w:rsidR="00DA31E8">
        <w:rPr>
          <w:rFonts w:ascii="Arial" w:hAnsi="Arial" w:cs="Arial"/>
          <w:noProof/>
          <w:color w:val="000000"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a odvija se na dva načina: </w:t>
      </w:r>
    </w:p>
    <w:p w14:paraId="5A92773E" w14:textId="77777777" w:rsidR="0066742F" w:rsidRPr="00891F03" w:rsidRDefault="0066742F" w:rsidP="0066742F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</w:t>
      </w:r>
      <w:r w:rsidRPr="00016FE3">
        <w:rPr>
          <w:rFonts w:ascii="Arial" w:hAnsi="Arial" w:cs="Arial"/>
          <w:noProof/>
          <w:color w:val="000000"/>
          <w:sz w:val="22"/>
          <w:szCs w:val="22"/>
          <w:lang w:val="hr-BA"/>
        </w:rPr>
        <w:t>elektroničk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e pošte: </w:t>
      </w:r>
      <w:hyperlink r:id="rId10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3FF564C2" w14:textId="77777777" w:rsidR="0066742F" w:rsidRPr="00891F03" w:rsidRDefault="0066742F" w:rsidP="0066742F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1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44273B25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3014DE06" w14:textId="786A8672" w:rsidR="0066742F" w:rsidRPr="00891F03" w:rsidRDefault="0066742F" w:rsidP="0066742F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 xml:space="preserve">Krajnji rok za prijavu na Javni </w:t>
      </w:r>
      <w:r w:rsidR="00DA31E8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:</w:t>
      </w:r>
    </w:p>
    <w:p w14:paraId="2B964F04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40622731" w14:textId="7D0045FE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prvu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</w:t>
      </w:r>
      <w:r w:rsidR="00571F13">
        <w:rPr>
          <w:rFonts w:cs="Arial"/>
          <w:noProof/>
          <w:color w:val="EE0000"/>
          <w:sz w:val="22"/>
          <w:szCs w:val="22"/>
          <w:lang w:val="hr-BA"/>
        </w:rPr>
        <w:t>27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>. 5. 2026. godine</w:t>
      </w:r>
    </w:p>
    <w:p w14:paraId="10865B5F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0D6BF374" w14:textId="61695728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drugu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</w:t>
      </w:r>
      <w:r w:rsidR="00571F13">
        <w:rPr>
          <w:rFonts w:cs="Arial"/>
          <w:noProof/>
          <w:color w:val="EE0000"/>
          <w:sz w:val="22"/>
          <w:szCs w:val="22"/>
          <w:lang w:val="hr-BA"/>
        </w:rPr>
        <w:t>27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. 6. 2026. godine </w:t>
      </w:r>
    </w:p>
    <w:p w14:paraId="01675581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objavljenih rezultata prve faze).</w:t>
      </w:r>
    </w:p>
    <w:p w14:paraId="7447D75A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031D9F52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 xml:space="preserve">Dostava </w:t>
      </w:r>
      <w:r>
        <w:rPr>
          <w:rFonts w:cs="Arial"/>
          <w:noProof/>
          <w:sz w:val="22"/>
          <w:szCs w:val="22"/>
          <w:u w:val="single"/>
          <w:lang w:eastAsia="en-US"/>
        </w:rPr>
        <w:t>aplikacijsk</w:t>
      </w:r>
      <w:r w:rsidRPr="00891F03">
        <w:rPr>
          <w:rFonts w:cs="Arial"/>
          <w:noProof/>
          <w:sz w:val="22"/>
          <w:szCs w:val="22"/>
          <w:u w:val="single"/>
          <w:lang w:eastAsia="en-US"/>
        </w:rPr>
        <w:t>ih obrazaca i dokumentacije:</w:t>
      </w:r>
    </w:p>
    <w:p w14:paraId="2275C2F7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1AC53DB9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prvoj fazi: </w:t>
      </w:r>
    </w:p>
    <w:p w14:paraId="1BDDB155" w14:textId="6FDBA021" w:rsidR="0066742F" w:rsidRPr="00891F03" w:rsidRDefault="0066742F" w:rsidP="0066742F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potpuno i </w:t>
      </w:r>
      <w:r>
        <w:rPr>
          <w:rFonts w:ascii="Arial" w:hAnsi="Arial" w:cs="Arial"/>
          <w:noProof/>
          <w:sz w:val="22"/>
          <w:szCs w:val="22"/>
          <w:lang w:eastAsia="en-US"/>
        </w:rPr>
        <w:t>točn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o popunjen </w:t>
      </w:r>
      <w:r>
        <w:rPr>
          <w:rFonts w:ascii="Arial" w:hAnsi="Arial" w:cs="Arial"/>
          <w:noProof/>
          <w:sz w:val="22"/>
          <w:szCs w:val="22"/>
          <w:lang w:eastAsia="en-US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i obrazac </w:t>
      </w:r>
      <w:r w:rsidR="00571F13">
        <w:rPr>
          <w:rFonts w:ascii="Arial" w:hAnsi="Arial" w:cs="Arial"/>
          <w:noProof/>
          <w:sz w:val="22"/>
          <w:szCs w:val="22"/>
          <w:lang w:eastAsia="en-US"/>
        </w:rPr>
        <w:t>POK1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 (u dva oblika: popunjen u word formatu i skeniran s potpisom u pdf formatu) dostavlja se putem elektroni</w:t>
      </w:r>
      <w:r w:rsidR="00571F13">
        <w:rPr>
          <w:rFonts w:ascii="Arial" w:hAnsi="Arial" w:cs="Arial"/>
          <w:noProof/>
          <w:sz w:val="22"/>
          <w:szCs w:val="22"/>
          <w:lang w:eastAsia="en-US"/>
        </w:rPr>
        <w:t>č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>ke pošte, do naznačenog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2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22E8DC87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5A60E7EE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drugoj fazi: </w:t>
      </w:r>
    </w:p>
    <w:p w14:paraId="52AE7AD7" w14:textId="3B9A4CBD" w:rsidR="0066742F" w:rsidRPr="00891F03" w:rsidRDefault="0066742F" w:rsidP="0066742F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potpuno i </w:t>
      </w:r>
      <w:r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</w:t>
      </w:r>
      <w:r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i obrazac </w:t>
      </w:r>
      <w:r w:rsidR="00571F13">
        <w:rPr>
          <w:rFonts w:cs="Arial"/>
          <w:noProof/>
          <w:sz w:val="22"/>
          <w:szCs w:val="22"/>
        </w:rPr>
        <w:t>POK2</w:t>
      </w:r>
      <w:r w:rsidRPr="00891F03">
        <w:rPr>
          <w:rFonts w:cs="Arial"/>
          <w:noProof/>
          <w:sz w:val="22"/>
          <w:szCs w:val="22"/>
        </w:rPr>
        <w:t xml:space="preserve">, potpuno i </w:t>
      </w:r>
      <w:r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obrazac </w:t>
      </w:r>
      <w:r>
        <w:rPr>
          <w:rFonts w:cs="Arial"/>
          <w:noProof/>
          <w:sz w:val="22"/>
          <w:szCs w:val="22"/>
        </w:rPr>
        <w:t>financ</w:t>
      </w:r>
      <w:r w:rsidRPr="00891F03">
        <w:rPr>
          <w:rFonts w:cs="Arial"/>
          <w:noProof/>
          <w:sz w:val="22"/>
          <w:szCs w:val="22"/>
        </w:rPr>
        <w:t>ijskog plana</w:t>
      </w:r>
      <w:r w:rsidR="00CA531A">
        <w:rPr>
          <w:rFonts w:cs="Arial"/>
          <w:noProof/>
          <w:sz w:val="22"/>
          <w:szCs w:val="22"/>
        </w:rPr>
        <w:t xml:space="preserve"> FP-POK</w:t>
      </w:r>
      <w:r w:rsidRPr="00891F03">
        <w:rPr>
          <w:rFonts w:cs="Arial"/>
          <w:noProof/>
          <w:sz w:val="22"/>
          <w:szCs w:val="22"/>
        </w:rPr>
        <w:t xml:space="preserve">, zajedno s kompletnom propisanom pratećom dokumentacijom kako je navedeno u </w:t>
      </w:r>
      <w:r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om obrascu, dostavljaju se obavezno </w:t>
      </w:r>
      <w:r w:rsidRPr="00891F03">
        <w:rPr>
          <w:rFonts w:cs="Arial"/>
          <w:noProof/>
          <w:sz w:val="22"/>
          <w:szCs w:val="22"/>
        </w:rPr>
        <w:lastRenderedPageBreak/>
        <w:t xml:space="preserve">u pisarnu </w:t>
      </w:r>
      <w:r w:rsidR="00571F13">
        <w:rPr>
          <w:rFonts w:cs="Arial"/>
          <w:noProof/>
          <w:sz w:val="22"/>
          <w:szCs w:val="22"/>
        </w:rPr>
        <w:t>F</w:t>
      </w:r>
      <w:r w:rsidRPr="00891F03">
        <w:rPr>
          <w:rFonts w:cs="Arial"/>
          <w:noProof/>
          <w:sz w:val="22"/>
          <w:szCs w:val="22"/>
        </w:rPr>
        <w:t xml:space="preserve">ederalnog ministarstva obrazovanja i </w:t>
      </w:r>
      <w:r w:rsidR="00571F13">
        <w:rPr>
          <w:rFonts w:cs="Arial"/>
          <w:noProof/>
          <w:sz w:val="22"/>
          <w:szCs w:val="22"/>
        </w:rPr>
        <w:t>znanosti</w:t>
      </w:r>
      <w:r w:rsidRPr="00891F03">
        <w:rPr>
          <w:rFonts w:cs="Arial"/>
          <w:noProof/>
          <w:sz w:val="22"/>
          <w:szCs w:val="22"/>
        </w:rPr>
        <w:t>, ili putem pošte, u zatvorenoj k</w:t>
      </w:r>
      <w:r w:rsidR="00571F13">
        <w:rPr>
          <w:rFonts w:cs="Arial"/>
          <w:noProof/>
          <w:sz w:val="22"/>
          <w:szCs w:val="22"/>
        </w:rPr>
        <w:t>u</w:t>
      </w:r>
      <w:r w:rsidRPr="00891F03">
        <w:rPr>
          <w:rFonts w:cs="Arial"/>
          <w:noProof/>
          <w:sz w:val="22"/>
          <w:szCs w:val="22"/>
        </w:rPr>
        <w:t>verti, do naznačenog roka, na adresu:</w:t>
      </w:r>
    </w:p>
    <w:p w14:paraId="0AAB5ABB" w14:textId="644B637D" w:rsidR="0066742F" w:rsidRPr="00891F03" w:rsidRDefault="0066742F" w:rsidP="0066742F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 xml:space="preserve">FEDERALNO MINISTARSTVO OBRAZOVANJA I </w:t>
      </w:r>
      <w:r w:rsidR="00571F13">
        <w:rPr>
          <w:rFonts w:cs="Arial"/>
          <w:b/>
          <w:noProof/>
          <w:sz w:val="22"/>
          <w:szCs w:val="22"/>
          <w:lang w:eastAsia="en-US"/>
        </w:rPr>
        <w:t>ZNANOSTI</w:t>
      </w:r>
    </w:p>
    <w:p w14:paraId="6AC47C7E" w14:textId="77777777" w:rsidR="0066742F" w:rsidRPr="00891F03" w:rsidRDefault="0066742F" w:rsidP="0066742F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Ulica Krpića 3A, 88000 Mostar</w:t>
      </w:r>
    </w:p>
    <w:p w14:paraId="0EE8CF55" w14:textId="0EDA3880" w:rsidR="0066742F" w:rsidRPr="00571F13" w:rsidRDefault="0066742F" w:rsidP="0066742F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571F13">
        <w:rPr>
          <w:rFonts w:cs="Arial"/>
          <w:bCs/>
          <w:noProof/>
          <w:sz w:val="22"/>
          <w:szCs w:val="22"/>
          <w:lang w:eastAsia="en-US"/>
        </w:rPr>
        <w:t>s naznakom: „</w:t>
      </w:r>
      <w:r w:rsidRPr="00571F13">
        <w:rPr>
          <w:rFonts w:cs="Arial"/>
          <w:bCs/>
          <w:i/>
          <w:iCs/>
          <w:noProof/>
          <w:sz w:val="22"/>
          <w:szCs w:val="22"/>
        </w:rPr>
        <w:t xml:space="preserve">Prijava na Javni </w:t>
      </w:r>
      <w:r w:rsidR="00571F13" w:rsidRPr="00571F13">
        <w:rPr>
          <w:rFonts w:cs="Arial"/>
          <w:bCs/>
          <w:i/>
          <w:iCs/>
          <w:noProof/>
          <w:sz w:val="22"/>
          <w:szCs w:val="22"/>
        </w:rPr>
        <w:t xml:space="preserve">poziv za pokroviteljstva </w:t>
      </w:r>
      <w:r w:rsidR="00571F13" w:rsidRPr="00571F13">
        <w:rPr>
          <w:rFonts w:cs="Arial"/>
          <w:i/>
          <w:iCs/>
          <w:sz w:val="22"/>
          <w:szCs w:val="22"/>
          <w:lang w:val="hr-BA"/>
        </w:rPr>
        <w:t>u</w:t>
      </w:r>
      <w:r w:rsidR="00571F13" w:rsidRPr="00571F13">
        <w:rPr>
          <w:rFonts w:cs="Arial"/>
          <w:i/>
          <w:iCs/>
          <w:noProof/>
          <w:sz w:val="22"/>
          <w:szCs w:val="22"/>
          <w:lang w:val="hr-BA"/>
        </w:rPr>
        <w:t xml:space="preserve"> 2026. godini</w:t>
      </w:r>
      <w:r w:rsidRPr="00571F13">
        <w:rPr>
          <w:rFonts w:cs="Arial"/>
          <w:b/>
          <w:noProof/>
          <w:sz w:val="22"/>
          <w:szCs w:val="22"/>
          <w:lang w:eastAsia="en-US"/>
        </w:rPr>
        <w:t>“</w:t>
      </w:r>
    </w:p>
    <w:p w14:paraId="1466B664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lang w:eastAsia="en-US"/>
        </w:rPr>
      </w:pPr>
    </w:p>
    <w:p w14:paraId="436FCAE2" w14:textId="6122CB32" w:rsidR="0066742F" w:rsidRPr="00891F03" w:rsidRDefault="0066742F" w:rsidP="0066742F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>(na k</w:t>
      </w:r>
      <w:r w:rsidR="00571F13">
        <w:rPr>
          <w:rFonts w:cs="Arial"/>
          <w:bCs/>
          <w:i/>
          <w:iCs/>
          <w:noProof/>
          <w:sz w:val="22"/>
          <w:szCs w:val="22"/>
          <w:lang w:eastAsia="en-US"/>
        </w:rPr>
        <w:t>u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verti s druge strane </w:t>
      </w:r>
      <w:r w:rsidRPr="00891F0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navesti podatke </w:t>
      </w:r>
      <w:r w:rsidR="00571F13">
        <w:rPr>
          <w:rFonts w:cs="Arial"/>
          <w:bCs/>
          <w:i/>
          <w:iCs/>
          <w:noProof/>
          <w:sz w:val="22"/>
          <w:szCs w:val="22"/>
          <w:lang w:eastAsia="en-US"/>
        </w:rPr>
        <w:t>pošiljatelja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>)</w:t>
      </w:r>
    </w:p>
    <w:p w14:paraId="32C70E8D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198617E2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484EF8B7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18A8667D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0F70935E" w14:textId="39FB2C64" w:rsidR="0066742F" w:rsidRPr="00891F03" w:rsidRDefault="00DA31E8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Sukladno </w:t>
      </w:r>
      <w:r w:rsidR="0066742F" w:rsidRPr="00891F03">
        <w:rPr>
          <w:rFonts w:cs="Arial"/>
          <w:bCs/>
          <w:sz w:val="22"/>
          <w:szCs w:val="22"/>
        </w:rPr>
        <w:t>član</w:t>
      </w:r>
      <w:r>
        <w:rPr>
          <w:rFonts w:cs="Arial"/>
          <w:bCs/>
          <w:sz w:val="22"/>
          <w:szCs w:val="22"/>
        </w:rPr>
        <w:t>ku</w:t>
      </w:r>
      <w:r w:rsidR="0066742F" w:rsidRPr="00891F03">
        <w:rPr>
          <w:rFonts w:cs="Arial"/>
          <w:bCs/>
          <w:sz w:val="22"/>
          <w:szCs w:val="22"/>
        </w:rPr>
        <w:t xml:space="preserve"> 57. Zakona o </w:t>
      </w:r>
      <w:r>
        <w:rPr>
          <w:rFonts w:cs="Arial"/>
          <w:bCs/>
          <w:sz w:val="22"/>
          <w:szCs w:val="22"/>
        </w:rPr>
        <w:t xml:space="preserve">proračunima </w:t>
      </w:r>
      <w:r w:rsidR="0066742F" w:rsidRPr="00891F03">
        <w:rPr>
          <w:rFonts w:cs="Arial"/>
          <w:bCs/>
          <w:sz w:val="22"/>
          <w:szCs w:val="22"/>
        </w:rPr>
        <w:t xml:space="preserve">u Federaciji BiH („Službene novine Federacije BiH“, br. 102/13, 9/14, 13/14, 8/15, 91/15, 102/15, 104/16, 5/18, 11/19, 99/19 i 25a/22), korisnici </w:t>
      </w:r>
      <w:r>
        <w:rPr>
          <w:rFonts w:cs="Arial"/>
          <w:bCs/>
          <w:sz w:val="22"/>
          <w:szCs w:val="22"/>
        </w:rPr>
        <w:t xml:space="preserve">doznačenih </w:t>
      </w:r>
      <w:r w:rsidR="0066742F" w:rsidRPr="00891F03">
        <w:rPr>
          <w:rFonts w:cs="Arial"/>
          <w:sz w:val="22"/>
          <w:szCs w:val="22"/>
        </w:rPr>
        <w:t>sredstava</w:t>
      </w:r>
      <w:r w:rsidR="0066742F" w:rsidRPr="00891F03">
        <w:rPr>
          <w:rFonts w:cs="Arial"/>
          <w:bCs/>
          <w:sz w:val="22"/>
          <w:szCs w:val="22"/>
        </w:rPr>
        <w:t xml:space="preserve"> koji prema evidencijama Ministarstva do zaključenja ovog javnog </w:t>
      </w:r>
      <w:r>
        <w:rPr>
          <w:rFonts w:cs="Arial"/>
          <w:bCs/>
          <w:sz w:val="22"/>
          <w:szCs w:val="22"/>
        </w:rPr>
        <w:t xml:space="preserve">poziva </w:t>
      </w:r>
      <w:r w:rsidR="0066742F" w:rsidRPr="00891F03">
        <w:rPr>
          <w:rFonts w:cs="Arial"/>
          <w:bCs/>
          <w:sz w:val="22"/>
          <w:szCs w:val="22"/>
        </w:rPr>
        <w:t xml:space="preserve">nisu </w:t>
      </w:r>
      <w:r w:rsidR="0066742F" w:rsidRPr="00891F03">
        <w:rPr>
          <w:rFonts w:cs="Arial"/>
          <w:sz w:val="22"/>
          <w:szCs w:val="22"/>
        </w:rPr>
        <w:t>dostavili Izvještaj o namjenskom utrošku sredstava, odnosno nisu</w:t>
      </w:r>
      <w:r w:rsidR="0066742F" w:rsidRPr="00891F03">
        <w:rPr>
          <w:rFonts w:cs="Arial"/>
          <w:bCs/>
          <w:sz w:val="22"/>
          <w:szCs w:val="22"/>
        </w:rPr>
        <w:t xml:space="preserve"> opravdali sredstva </w:t>
      </w:r>
      <w:r>
        <w:rPr>
          <w:rFonts w:cs="Arial"/>
          <w:bCs/>
          <w:sz w:val="22"/>
          <w:szCs w:val="22"/>
        </w:rPr>
        <w:t xml:space="preserve">doznačena </w:t>
      </w:r>
      <w:r w:rsidR="0066742F" w:rsidRPr="00891F03">
        <w:rPr>
          <w:rFonts w:cs="Arial"/>
          <w:bCs/>
          <w:sz w:val="22"/>
          <w:szCs w:val="22"/>
        </w:rPr>
        <w:t>u prethodnom periodu, a bili su dužni to učiniti, ne</w:t>
      </w:r>
      <w:r>
        <w:rPr>
          <w:rFonts w:cs="Arial"/>
          <w:bCs/>
          <w:sz w:val="22"/>
          <w:szCs w:val="22"/>
        </w:rPr>
        <w:t>maju pravo prijave na ovaj Javni poziv i ne</w:t>
      </w:r>
      <w:r w:rsidR="0066742F" w:rsidRPr="00891F03">
        <w:rPr>
          <w:rFonts w:cs="Arial"/>
          <w:bCs/>
          <w:sz w:val="22"/>
          <w:szCs w:val="22"/>
        </w:rPr>
        <w:t xml:space="preserve"> ispunjavaju </w:t>
      </w:r>
      <w:r w:rsidR="0066742F">
        <w:rPr>
          <w:rFonts w:cs="Arial"/>
          <w:bCs/>
          <w:sz w:val="22"/>
          <w:szCs w:val="22"/>
        </w:rPr>
        <w:t>uvjet</w:t>
      </w:r>
      <w:r w:rsidR="0066742F" w:rsidRPr="00891F03">
        <w:rPr>
          <w:rFonts w:cs="Arial"/>
          <w:bCs/>
          <w:sz w:val="22"/>
          <w:szCs w:val="22"/>
        </w:rPr>
        <w:t xml:space="preserve">e za dodjelu sredstava, te se njihove prijave neće razmatrati, </w:t>
      </w:r>
      <w:r w:rsidR="0066742F" w:rsidRPr="00891F03">
        <w:rPr>
          <w:rFonts w:cs="Arial"/>
          <w:sz w:val="22"/>
          <w:szCs w:val="22"/>
        </w:rPr>
        <w:t>a Ministarstvo će</w:t>
      </w:r>
      <w:r w:rsidR="0066742F">
        <w:rPr>
          <w:rFonts w:cs="Arial"/>
          <w:sz w:val="22"/>
          <w:szCs w:val="22"/>
        </w:rPr>
        <w:t xml:space="preserve"> </w:t>
      </w:r>
      <w:r w:rsidR="0066742F" w:rsidRPr="00891F03">
        <w:rPr>
          <w:rFonts w:cs="Arial"/>
          <w:sz w:val="22"/>
          <w:szCs w:val="22"/>
        </w:rPr>
        <w:t xml:space="preserve">biti prisiljeno </w:t>
      </w:r>
      <w:r w:rsidR="0066742F" w:rsidRPr="00891F03">
        <w:rPr>
          <w:rFonts w:cs="Arial"/>
          <w:bCs/>
          <w:sz w:val="22"/>
          <w:szCs w:val="22"/>
        </w:rPr>
        <w:t xml:space="preserve">putem nadležnih organa </w:t>
      </w:r>
      <w:r>
        <w:rPr>
          <w:rFonts w:cs="Arial"/>
          <w:bCs/>
          <w:sz w:val="22"/>
          <w:szCs w:val="22"/>
        </w:rPr>
        <w:t xml:space="preserve">poduzeti </w:t>
      </w:r>
      <w:r w:rsidR="0066742F" w:rsidRPr="00891F03">
        <w:rPr>
          <w:rFonts w:cs="Arial"/>
          <w:bCs/>
          <w:sz w:val="22"/>
          <w:szCs w:val="22"/>
        </w:rPr>
        <w:t>odgovarajuće mjere</w:t>
      </w:r>
      <w:r w:rsidR="0066742F" w:rsidRPr="00891F0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sukaldno </w:t>
      </w:r>
      <w:r w:rsidR="0066742F" w:rsidRPr="00891F03">
        <w:rPr>
          <w:rFonts w:cs="Arial"/>
          <w:sz w:val="22"/>
          <w:szCs w:val="22"/>
        </w:rPr>
        <w:t>zakon</w:t>
      </w:r>
      <w:r>
        <w:rPr>
          <w:rFonts w:cs="Arial"/>
          <w:sz w:val="22"/>
          <w:szCs w:val="22"/>
        </w:rPr>
        <w:t>u</w:t>
      </w:r>
      <w:r w:rsidR="0066742F" w:rsidRPr="00891F03">
        <w:rPr>
          <w:rFonts w:cs="Arial"/>
          <w:sz w:val="22"/>
          <w:szCs w:val="22"/>
        </w:rPr>
        <w:t>,</w:t>
      </w:r>
      <w:r w:rsidR="0066742F">
        <w:rPr>
          <w:rFonts w:cs="Arial"/>
          <w:bCs/>
          <w:sz w:val="22"/>
          <w:szCs w:val="22"/>
        </w:rPr>
        <w:t xml:space="preserve"> </w:t>
      </w:r>
      <w:r w:rsidR="0066742F" w:rsidRPr="00891F03">
        <w:rPr>
          <w:rFonts w:cs="Arial"/>
          <w:bCs/>
          <w:sz w:val="22"/>
          <w:szCs w:val="22"/>
        </w:rPr>
        <w:t>u</w:t>
      </w:r>
      <w:r w:rsidR="0066742F">
        <w:rPr>
          <w:rFonts w:cs="Arial"/>
          <w:bCs/>
          <w:sz w:val="22"/>
          <w:szCs w:val="22"/>
        </w:rPr>
        <w:t xml:space="preserve"> </w:t>
      </w:r>
      <w:r w:rsidR="0066742F" w:rsidRPr="00891F03">
        <w:rPr>
          <w:rFonts w:cs="Arial"/>
          <w:sz w:val="22"/>
          <w:szCs w:val="22"/>
        </w:rPr>
        <w:t>cilju zaštite i namjenskog utroška</w:t>
      </w:r>
      <w:r w:rsidR="0066742F">
        <w:rPr>
          <w:rFonts w:cs="Arial"/>
          <w:sz w:val="22"/>
          <w:szCs w:val="22"/>
        </w:rPr>
        <w:t xml:space="preserve"> </w:t>
      </w:r>
      <w:r w:rsidR="0066742F" w:rsidRPr="00891F03">
        <w:rPr>
          <w:rFonts w:cs="Arial"/>
          <w:sz w:val="22"/>
          <w:szCs w:val="22"/>
        </w:rPr>
        <w:t>dodijeljenih javnih sredstava.</w:t>
      </w:r>
      <w:r w:rsidR="0066742F" w:rsidRPr="00891F03">
        <w:rPr>
          <w:rFonts w:cs="Arial"/>
          <w:bCs/>
          <w:sz w:val="22"/>
          <w:szCs w:val="22"/>
        </w:rPr>
        <w:t xml:space="preserve"> </w:t>
      </w:r>
    </w:p>
    <w:p w14:paraId="6CD23B56" w14:textId="5303BC9E" w:rsidR="0066742F" w:rsidRPr="00891F03" w:rsidRDefault="0066742F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</w:t>
      </w:r>
      <w:r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>iranje/su</w:t>
      </w:r>
      <w:r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 xml:space="preserve">iranje projekata dodjeljivat će se </w:t>
      </w:r>
      <w:r w:rsidR="00DA31E8">
        <w:rPr>
          <w:rFonts w:cs="Arial"/>
          <w:color w:val="000000"/>
          <w:sz w:val="22"/>
          <w:szCs w:val="22"/>
        </w:rPr>
        <w:t xml:space="preserve">sukladno </w:t>
      </w:r>
      <w:r w:rsidRPr="00891F03">
        <w:rPr>
          <w:rFonts w:cs="Arial"/>
          <w:color w:val="000000"/>
          <w:sz w:val="22"/>
          <w:szCs w:val="22"/>
        </w:rPr>
        <w:t>Odlu</w:t>
      </w:r>
      <w:r w:rsidR="00DA31E8">
        <w:rPr>
          <w:rFonts w:cs="Arial"/>
          <w:color w:val="000000"/>
          <w:sz w:val="22"/>
          <w:szCs w:val="22"/>
        </w:rPr>
        <w:t>ci</w:t>
      </w:r>
      <w:r w:rsidRPr="00891F03">
        <w:rPr>
          <w:rFonts w:cs="Arial"/>
          <w:color w:val="000000"/>
          <w:sz w:val="22"/>
          <w:szCs w:val="22"/>
        </w:rPr>
        <w:t xml:space="preserve"> o usvajanju programa utroška sredstava s kriterijima raspodjele sredstava tekućih transfera utvrđenih </w:t>
      </w:r>
      <w:r w:rsidR="00DA31E8">
        <w:rPr>
          <w:rFonts w:cs="Arial"/>
          <w:color w:val="000000"/>
          <w:sz w:val="22"/>
          <w:szCs w:val="22"/>
        </w:rPr>
        <w:t xml:space="preserve">Proračunom </w:t>
      </w:r>
      <w:r w:rsidRPr="00891F03">
        <w:rPr>
          <w:rFonts w:cs="Arial"/>
          <w:color w:val="000000"/>
          <w:sz w:val="22"/>
          <w:szCs w:val="22"/>
        </w:rPr>
        <w:t xml:space="preserve">Federacije Bosne i Hercegovine za 2026. godinu Federalnom ministarstvu obrazovanja i </w:t>
      </w:r>
      <w:r w:rsidR="00DA31E8">
        <w:rPr>
          <w:rFonts w:cs="Arial"/>
          <w:color w:val="000000"/>
          <w:sz w:val="22"/>
          <w:szCs w:val="22"/>
        </w:rPr>
        <w:t xml:space="preserve">znanosti </w:t>
      </w:r>
      <w:r w:rsidRPr="00891F03">
        <w:rPr>
          <w:rFonts w:cs="Arial"/>
          <w:color w:val="000000"/>
          <w:sz w:val="22"/>
          <w:szCs w:val="22"/>
        </w:rPr>
        <w:t xml:space="preserve">(„Službene novine Federacije BiH“, </w:t>
      </w:r>
      <w:r w:rsidRPr="00891F03">
        <w:rPr>
          <w:rFonts w:cs="Arial"/>
          <w:sz w:val="22"/>
          <w:szCs w:val="22"/>
        </w:rPr>
        <w:t>broj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22/26).</w:t>
      </w:r>
    </w:p>
    <w:p w14:paraId="583B494D" w14:textId="6B91D60C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Sastavni dio ovog Javnog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 xml:space="preserve">poziva 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čine: obrasci za prijavu, kriteriji za selekciju i ocjenjivanje te uput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e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za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 xml:space="preserve">podnositelje 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prijave. </w:t>
      </w:r>
    </w:p>
    <w:p w14:paraId="757800F0" w14:textId="7290C076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u potpunosti ne ispuni ili ne potpiše ili ne ovjeri </w:t>
      </w:r>
      <w:r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 obrazac P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OK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1 ili </w:t>
      </w:r>
      <w:r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POK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2 ili obrazac </w:t>
      </w:r>
      <w:r>
        <w:rPr>
          <w:rFonts w:ascii="Arial" w:hAnsi="Arial" w:cs="Arial"/>
          <w:noProof/>
          <w:sz w:val="22"/>
          <w:szCs w:val="22"/>
          <w:lang w:val="hr-BA"/>
        </w:rPr>
        <w:t>financ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ijskog plana</w:t>
      </w:r>
      <w:r w:rsidR="00CA531A">
        <w:rPr>
          <w:rFonts w:ascii="Arial" w:hAnsi="Arial" w:cs="Arial"/>
          <w:noProof/>
          <w:sz w:val="22"/>
          <w:szCs w:val="22"/>
          <w:lang w:val="hr-BA"/>
        </w:rPr>
        <w:t xml:space="preserve"> FP-POK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, njegova prijava se neće razmatrati i bit će odbačena kao neispravna.</w:t>
      </w:r>
    </w:p>
    <w:p w14:paraId="17C8DB98" w14:textId="7199A675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ne dostavi popunjen i ovjeren </w:t>
      </w:r>
      <w:r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 obrazac P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O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K1 na navedenu e-mail adresu u predviđenom roku, njegova prijava se neće razmatrati.</w:t>
      </w:r>
    </w:p>
    <w:p w14:paraId="0F9D18FC" w14:textId="78F80728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dostavi više prijedloga od broja predviđenog Javnim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om, njegova prijava se neće razmatrati i bit će odbačena kao neispravna.</w:t>
      </w:r>
    </w:p>
    <w:p w14:paraId="18D428F5" w14:textId="0CB48A5E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traži iznos manji od minimalno predviđenog ili veći od maksimalno dozvoljenog po programu i vrsti troškova prema navedenim ograničenjima Javnog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a, njegova prijava se neće razmatrati i bit će odbačena kao neispravna.</w:t>
      </w:r>
    </w:p>
    <w:p w14:paraId="1E33F554" w14:textId="2A0CEBA2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DA31E8">
        <w:rPr>
          <w:rFonts w:ascii="Arial" w:hAnsi="Arial" w:cs="Arial"/>
          <w:noProof/>
          <w:sz w:val="22"/>
          <w:szCs w:val="22"/>
          <w:lang w:val="hr-BA"/>
        </w:rPr>
        <w:t>poziv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nije dostavio izvještaj o namjenskom utrošku sredstava koje je dobio od FMON, a koji je bio dužan dostaviti, njegova prijava se neće razmatrati i bit će odbačena kao neispravna.</w:t>
      </w:r>
    </w:p>
    <w:p w14:paraId="4A576571" w14:textId="5A01DDCC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</w:t>
      </w:r>
      <w:r w:rsidR="001D7DD0">
        <w:rPr>
          <w:rFonts w:ascii="Arial" w:hAnsi="Arial" w:cs="Arial"/>
          <w:noProof/>
          <w:sz w:val="22"/>
          <w:szCs w:val="22"/>
          <w:lang w:val="hr-BA"/>
        </w:rPr>
        <w:t xml:space="preserve">prosincu 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2026. godine smatrat će se integralnim dijelom programa obilježavanja ovogodišnjeg Dana </w:t>
      </w:r>
      <w:r w:rsidR="001D7DD0">
        <w:rPr>
          <w:rFonts w:ascii="Arial" w:hAnsi="Arial" w:cs="Arial"/>
          <w:noProof/>
          <w:sz w:val="22"/>
          <w:szCs w:val="22"/>
          <w:lang w:val="hr-BA"/>
        </w:rPr>
        <w:t xml:space="preserve">znanosti 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u Federaciji BiH, te su aplikanti kojima budu dodjeljena sredstva o</w:t>
      </w:r>
      <w:r w:rsidR="001D7DD0">
        <w:rPr>
          <w:rFonts w:ascii="Arial" w:hAnsi="Arial" w:cs="Arial"/>
          <w:noProof/>
          <w:sz w:val="22"/>
          <w:szCs w:val="22"/>
          <w:lang w:val="hr-BA"/>
        </w:rPr>
        <w:t>b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vezni to nav</w:t>
      </w:r>
      <w:r w:rsidR="001D7DD0">
        <w:rPr>
          <w:rFonts w:ascii="Arial" w:hAnsi="Arial" w:cs="Arial"/>
          <w:noProof/>
          <w:sz w:val="22"/>
          <w:szCs w:val="22"/>
          <w:lang w:val="hr-BA"/>
        </w:rPr>
        <w:t>esti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u svojim promotivnim i drugim projektnim materijalima namjenjenim javnosti, kao i u medijskim istupima, te o tome </w:t>
      </w:r>
      <w:r w:rsidR="001D7DD0">
        <w:rPr>
          <w:rFonts w:ascii="Arial" w:hAnsi="Arial" w:cs="Arial"/>
          <w:noProof/>
          <w:sz w:val="22"/>
          <w:szCs w:val="22"/>
          <w:lang w:val="hr-BA"/>
        </w:rPr>
        <w:t xml:space="preserve">informirati 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Ministarstvo. </w:t>
      </w:r>
    </w:p>
    <w:p w14:paraId="15DB764C" w14:textId="5A503349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Svaki član komisije za selekciju ili ocjenu prijava po navedenim kriterijima bi</w:t>
      </w:r>
      <w:r w:rsidR="001D7DD0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t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će isključen iz postupka dodjele sredstava, ako se utvrdi da je u sukobu interesa. </w:t>
      </w:r>
      <w:r w:rsidR="001D7DD0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Podnositelji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aplikacija imaju mogućnost prijaviti sumnje na postojanje sukoba interesa, o čemu će Ministarstvo, po svakoj prijavi, pojedinačno odlučivati.</w:t>
      </w:r>
    </w:p>
    <w:p w14:paraId="1F55F7B6" w14:textId="53A095A1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Dopuna dokumentacije može se omogućiti samo onom </w:t>
      </w:r>
      <w:proofErr w:type="spellStart"/>
      <w:r w:rsidRPr="00891F03">
        <w:rPr>
          <w:rFonts w:cs="Arial"/>
          <w:color w:val="000000" w:themeColor="text1"/>
          <w:sz w:val="22"/>
          <w:szCs w:val="22"/>
          <w:lang w:val="hr-BA"/>
        </w:rPr>
        <w:t>aplikantu</w:t>
      </w:r>
      <w:proofErr w:type="spellEnd"/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 čija prijava je nepotpuna zbog nedostavljanja dokumenta – dokaza o činjenicama koje se vode u evidencijama ili registrima kod drugih organa, a koje su vidljive iz popunjenog </w:t>
      </w:r>
      <w:r>
        <w:rPr>
          <w:rFonts w:cs="Arial"/>
          <w:color w:val="000000" w:themeColor="text1"/>
          <w:sz w:val="22"/>
          <w:szCs w:val="22"/>
          <w:lang w:val="hr-BA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>og obrasca (</w:t>
      </w:r>
      <w:r w:rsidR="001D7DD0">
        <w:rPr>
          <w:rFonts w:cs="Arial"/>
          <w:color w:val="000000" w:themeColor="text1"/>
          <w:sz w:val="22"/>
          <w:szCs w:val="22"/>
          <w:lang w:val="hr-BA"/>
        </w:rPr>
        <w:t xml:space="preserve">npr. 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dokaz o otvorenom računu u poslovnoj banci, uvjerenje o 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lastRenderedPageBreak/>
        <w:t xml:space="preserve">poreznoj registraciji - ID broj i sl.). </w:t>
      </w:r>
      <w:r>
        <w:rPr>
          <w:rFonts w:cs="Arial"/>
          <w:color w:val="000000" w:themeColor="text1"/>
          <w:sz w:val="22"/>
          <w:szCs w:val="22"/>
          <w:lang w:val="pt-BR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i obrasci i obrazac </w:t>
      </w:r>
      <w:r>
        <w:rPr>
          <w:rFonts w:cs="Arial"/>
          <w:color w:val="000000" w:themeColor="text1"/>
          <w:sz w:val="22"/>
          <w:szCs w:val="22"/>
          <w:lang w:val="pt-BR"/>
        </w:rPr>
        <w:t>financ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>ijskog plana projekta ne mogu se dopunjavati niti korig</w:t>
      </w:r>
      <w:r w:rsidR="001D7DD0">
        <w:rPr>
          <w:rFonts w:cs="Arial"/>
          <w:color w:val="000000" w:themeColor="text1"/>
          <w:sz w:val="22"/>
          <w:szCs w:val="22"/>
          <w:lang w:val="pt-BR"/>
        </w:rPr>
        <w:t>ir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ati. </w:t>
      </w:r>
    </w:p>
    <w:p w14:paraId="400CBA23" w14:textId="4357ED46" w:rsidR="0066742F" w:rsidRPr="00891F03" w:rsidRDefault="001D7DD0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>
        <w:rPr>
          <w:rFonts w:cs="Arial"/>
          <w:color w:val="000000" w:themeColor="text1"/>
          <w:sz w:val="22"/>
          <w:szCs w:val="22"/>
          <w:lang w:val="pt-BR"/>
        </w:rPr>
        <w:t>Podnositelji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 prijava čije prijave budu označene kao formalno neispravne mogu izjaviti prigovor nakon objavljivanja preliminarne informacije o rezultatima </w:t>
      </w:r>
      <w:r w:rsidR="0066742F">
        <w:rPr>
          <w:rFonts w:cs="Arial"/>
          <w:color w:val="000000" w:themeColor="text1"/>
          <w:sz w:val="22"/>
          <w:szCs w:val="22"/>
          <w:lang w:val="pt-BR"/>
        </w:rPr>
        <w:t xml:space="preserve">provedbe 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prve faze javnog </w:t>
      </w:r>
      <w:r w:rsidR="00DA31E8">
        <w:rPr>
          <w:rFonts w:cs="Arial"/>
          <w:color w:val="000000" w:themeColor="text1"/>
          <w:sz w:val="22"/>
          <w:szCs w:val="22"/>
          <w:lang w:val="pt-BR"/>
        </w:rPr>
        <w:t>poziv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 w:rsidR="0066742F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66742F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3" w:history="1">
        <w:r w:rsidR="0066742F"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434DB352" w14:textId="53CFF529" w:rsidR="0066742F" w:rsidRPr="00891F03" w:rsidRDefault="001D7DD0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>
        <w:rPr>
          <w:rFonts w:cs="Arial"/>
          <w:color w:val="000000" w:themeColor="text1"/>
          <w:sz w:val="22"/>
          <w:szCs w:val="22"/>
          <w:lang w:val="pt-BR"/>
        </w:rPr>
        <w:t>Podnositelji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 prijava čije prijave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ne budu prihvaćene za financiranje/sufinanciranje na temelju ostvarenog broja bodova 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mogu izjaviti prigovor nakon objavljivanja preliminarne informacije o rezultatima </w:t>
      </w:r>
      <w:r w:rsidR="0066742F">
        <w:rPr>
          <w:rFonts w:cs="Arial"/>
          <w:color w:val="000000" w:themeColor="text1"/>
          <w:sz w:val="22"/>
          <w:szCs w:val="22"/>
          <w:lang w:val="pt-BR"/>
        </w:rPr>
        <w:t xml:space="preserve">provedbe druge 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faze javnog </w:t>
      </w:r>
      <w:r w:rsidR="00DA31E8">
        <w:rPr>
          <w:rFonts w:cs="Arial"/>
          <w:color w:val="000000" w:themeColor="text1"/>
          <w:sz w:val="22"/>
          <w:szCs w:val="22"/>
          <w:lang w:val="pt-BR"/>
        </w:rPr>
        <w:t>poziv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 w:rsidR="0066742F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66742F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4" w:history="1">
        <w:r w:rsidR="0066742F"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16E52C21" w14:textId="74A1AEC4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podaci navedeni u prijavnim obrascima i dostavljenoj dokumentaciji detaljno obrazlože ili dodatno dokument</w:t>
      </w:r>
      <w:r w:rsidR="001D7DD0">
        <w:rPr>
          <w:rFonts w:cs="Arial"/>
          <w:sz w:val="22"/>
          <w:szCs w:val="22"/>
          <w:lang w:val="pt-BR"/>
        </w:rPr>
        <w:t>ira</w:t>
      </w:r>
      <w:r w:rsidRPr="00891F03">
        <w:rPr>
          <w:rFonts w:cs="Arial"/>
          <w:sz w:val="22"/>
          <w:szCs w:val="22"/>
          <w:lang w:val="pt-BR"/>
        </w:rPr>
        <w:t>ju.</w:t>
      </w:r>
    </w:p>
    <w:p w14:paraId="70DAB192" w14:textId="3D1A8BDF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 xml:space="preserve">Ako se utvrdi da pojedina prijava na ovaj javni </w:t>
      </w:r>
      <w:r w:rsidR="00DA31E8">
        <w:rPr>
          <w:rFonts w:cs="Arial"/>
          <w:bCs/>
          <w:noProof/>
          <w:sz w:val="22"/>
          <w:szCs w:val="22"/>
          <w:lang w:val="hr-BA"/>
        </w:rPr>
        <w:t>poziv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 ne ispunjava navedene opće kriterije, posebne </w:t>
      </w:r>
      <w:r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e ili opće </w:t>
      </w:r>
      <w:r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>e, prijava će biti odbačena kao nepotpuna ili neispravna i neće se razmatrati.</w:t>
      </w:r>
    </w:p>
    <w:p w14:paraId="10DB281A" w14:textId="3A813466" w:rsidR="0066742F" w:rsidRPr="00891F03" w:rsidRDefault="0066742F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>Ne</w:t>
      </w:r>
      <w:r w:rsidR="001D7DD0">
        <w:rPr>
          <w:rFonts w:cs="Arial"/>
          <w:noProof/>
          <w:sz w:val="22"/>
          <w:szCs w:val="22"/>
        </w:rPr>
        <w:t>prav</w:t>
      </w:r>
      <w:r w:rsidRPr="00891F03">
        <w:rPr>
          <w:rFonts w:cs="Arial"/>
          <w:noProof/>
          <w:sz w:val="22"/>
          <w:szCs w:val="22"/>
        </w:rPr>
        <w:t xml:space="preserve">ovremene i neodgovarajuće prijave na ovaj Javni </w:t>
      </w:r>
      <w:r w:rsidR="00DA31E8">
        <w:rPr>
          <w:rFonts w:cs="Arial"/>
          <w:noProof/>
          <w:sz w:val="22"/>
          <w:szCs w:val="22"/>
        </w:rPr>
        <w:t>poziv</w:t>
      </w:r>
      <w:r w:rsidRPr="00891F03">
        <w:rPr>
          <w:rFonts w:cs="Arial"/>
          <w:noProof/>
          <w:sz w:val="22"/>
          <w:szCs w:val="22"/>
        </w:rPr>
        <w:t xml:space="preserve"> neće biti razmatrane.</w:t>
      </w:r>
    </w:p>
    <w:p w14:paraId="429E1CE0" w14:textId="77777777" w:rsidR="0066742F" w:rsidRPr="00891F03" w:rsidRDefault="0066742F" w:rsidP="0066742F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46C69664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4B844C13" w14:textId="1F01749E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Mostar, </w:t>
      </w:r>
      <w:r w:rsidR="001D7DD0">
        <w:rPr>
          <w:rFonts w:ascii="Arial" w:hAnsi="Arial" w:cs="Arial"/>
          <w:noProof/>
          <w:sz w:val="22"/>
          <w:szCs w:val="22"/>
          <w:lang w:val="hr-BA"/>
        </w:rPr>
        <w:t>6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. </w:t>
      </w:r>
      <w:r w:rsidR="001D7DD0">
        <w:rPr>
          <w:rFonts w:ascii="Arial" w:hAnsi="Arial" w:cs="Arial"/>
          <w:noProof/>
          <w:sz w:val="22"/>
          <w:szCs w:val="22"/>
          <w:lang w:val="hr-BA"/>
        </w:rPr>
        <w:t>5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. 2026. godine</w:t>
      </w:r>
    </w:p>
    <w:p w14:paraId="2D675543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703EB571" w14:textId="77777777" w:rsidR="0066742F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30C3A28B" w14:textId="77777777" w:rsidR="0066742F" w:rsidRPr="007703FD" w:rsidRDefault="0066742F" w:rsidP="001D7DD0">
      <w:pPr>
        <w:pStyle w:val="BodyText21"/>
        <w:spacing w:before="0" w:after="0"/>
        <w:ind w:left="4260" w:right="46" w:firstLine="69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5C3F76F3" w14:textId="77777777" w:rsidR="0066742F" w:rsidRDefault="0066742F" w:rsidP="0066742F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09C33AEC" w14:textId="77777777" w:rsidR="0066742F" w:rsidRPr="007703FD" w:rsidRDefault="0066742F" w:rsidP="0066742F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21B81FC4" w14:textId="77777777" w:rsidR="0066742F" w:rsidRDefault="0066742F" w:rsidP="001D7DD0">
      <w:pPr>
        <w:ind w:left="5664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2FA7663D" w14:textId="77777777" w:rsidR="0066742F" w:rsidRPr="00C70E0D" w:rsidRDefault="0066742F" w:rsidP="0066742F">
      <w:pPr>
        <w:ind w:left="708" w:firstLine="12"/>
      </w:pPr>
    </w:p>
    <w:p w14:paraId="02BD83CD" w14:textId="77777777" w:rsidR="00E97A62" w:rsidRDefault="00E97A62"/>
    <w:sectPr w:rsidR="00E97A62" w:rsidSect="0066742F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430B" w14:textId="77777777" w:rsidR="00D734A7" w:rsidRDefault="00D734A7">
      <w:r>
        <w:separator/>
      </w:r>
    </w:p>
  </w:endnote>
  <w:endnote w:type="continuationSeparator" w:id="0">
    <w:p w14:paraId="36F6F42F" w14:textId="77777777" w:rsidR="00D734A7" w:rsidRDefault="00D7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094D" w14:textId="77777777" w:rsidR="0066742F" w:rsidRDefault="0066742F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5013B254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1EAD14D0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Улица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Крпића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teл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>.: +387 36 355 700 (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kaбинeт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mинистрa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>), +387 36 355 746 (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прoтokол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) </w:t>
    </w:r>
  </w:p>
  <w:p w14:paraId="7104304C" w14:textId="77777777" w:rsidR="0066742F" w:rsidRDefault="0066742F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A873" w14:textId="77777777" w:rsidR="0066742F" w:rsidRDefault="0066742F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67A60E8E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68894210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Улица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Крпића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teл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>.: +387 36 355 700 (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kaбинeт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mинистрa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>), +387 36 355 746 (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прoтokол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) </w:t>
    </w:r>
  </w:p>
  <w:p w14:paraId="74B84FE7" w14:textId="77777777" w:rsidR="0066742F" w:rsidRPr="00B645AB" w:rsidRDefault="0066742F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CA9B" w14:textId="77777777" w:rsidR="0066742F" w:rsidRDefault="0066742F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6D5A734C" w14:textId="77777777" w:rsidR="0066742F" w:rsidRPr="00F14C06" w:rsidRDefault="0066742F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42062664" w14:textId="77777777" w:rsidR="0066742F" w:rsidRPr="00F14C06" w:rsidRDefault="0066742F" w:rsidP="001F0D12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Улица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Крпића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teл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>.: +387 36 355 700 (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kaбинeт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mинистрa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>), +387 36 355 746 (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прoтokол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) </w:t>
    </w:r>
  </w:p>
  <w:p w14:paraId="00FBA6DE" w14:textId="77777777" w:rsidR="0066742F" w:rsidRDefault="0066742F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9CBB" w14:textId="77777777" w:rsidR="00D734A7" w:rsidRDefault="00D734A7">
      <w:r>
        <w:separator/>
      </w:r>
    </w:p>
  </w:footnote>
  <w:footnote w:type="continuationSeparator" w:id="0">
    <w:p w14:paraId="558BBD52" w14:textId="77777777" w:rsidR="00D734A7" w:rsidRDefault="00D7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66742F" w:rsidRPr="008C5400" w14:paraId="4EB1E806" w14:textId="77777777" w:rsidTr="008B6A47">
      <w:trPr>
        <w:jc w:val="center"/>
      </w:trPr>
      <w:tc>
        <w:tcPr>
          <w:tcW w:w="4371" w:type="dxa"/>
          <w:vAlign w:val="center"/>
        </w:tcPr>
        <w:p w14:paraId="3353F599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3701BFF4" w14:textId="77777777" w:rsidR="0066742F" w:rsidRPr="008C5400" w:rsidRDefault="0066742F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592DD785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66742F" w:rsidRPr="008C5400" w14:paraId="59CA8956" w14:textId="77777777" w:rsidTr="008B6A47">
      <w:trPr>
        <w:jc w:val="center"/>
      </w:trPr>
      <w:tc>
        <w:tcPr>
          <w:tcW w:w="4371" w:type="dxa"/>
          <w:vAlign w:val="center"/>
        </w:tcPr>
        <w:p w14:paraId="1A1F1ECD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36ED522D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49764890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66742F" w:rsidRPr="008C5400" w14:paraId="0412B972" w14:textId="77777777" w:rsidTr="008B6A47">
      <w:trPr>
        <w:jc w:val="center"/>
      </w:trPr>
      <w:tc>
        <w:tcPr>
          <w:tcW w:w="4371" w:type="dxa"/>
          <w:vAlign w:val="center"/>
        </w:tcPr>
        <w:p w14:paraId="4A039DF4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07CF8132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3E9C0FB0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66742F" w:rsidRPr="008C5400" w14:paraId="7BA59B85" w14:textId="77777777" w:rsidTr="008B6A47">
      <w:trPr>
        <w:jc w:val="center"/>
      </w:trPr>
      <w:tc>
        <w:tcPr>
          <w:tcW w:w="4371" w:type="dxa"/>
          <w:vAlign w:val="center"/>
        </w:tcPr>
        <w:p w14:paraId="5D60EA1B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6A0207A4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6AEC05C1" w14:textId="77777777" w:rsidR="0066742F" w:rsidRPr="008C5400" w:rsidRDefault="0066742F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1B4C386D" w14:textId="77777777" w:rsidR="0066742F" w:rsidRPr="001F0D12" w:rsidRDefault="0066742F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4C3E"/>
    <w:multiLevelType w:val="hybridMultilevel"/>
    <w:tmpl w:val="DF569C3A"/>
    <w:lvl w:ilvl="0" w:tplc="8D20680A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945E8"/>
    <w:multiLevelType w:val="hybridMultilevel"/>
    <w:tmpl w:val="BD2A97AA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D1E23"/>
    <w:multiLevelType w:val="hybridMultilevel"/>
    <w:tmpl w:val="C8ACF98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944">
    <w:abstractNumId w:val="4"/>
  </w:num>
  <w:num w:numId="2" w16cid:durableId="1788818750">
    <w:abstractNumId w:val="1"/>
  </w:num>
  <w:num w:numId="3" w16cid:durableId="947006395">
    <w:abstractNumId w:val="2"/>
  </w:num>
  <w:num w:numId="4" w16cid:durableId="1263953057">
    <w:abstractNumId w:val="6"/>
  </w:num>
  <w:num w:numId="5" w16cid:durableId="606734081">
    <w:abstractNumId w:val="0"/>
  </w:num>
  <w:num w:numId="6" w16cid:durableId="738602673">
    <w:abstractNumId w:val="8"/>
  </w:num>
  <w:num w:numId="7" w16cid:durableId="498618279">
    <w:abstractNumId w:val="3"/>
  </w:num>
  <w:num w:numId="8" w16cid:durableId="455026819">
    <w:abstractNumId w:val="5"/>
  </w:num>
  <w:num w:numId="9" w16cid:durableId="1257404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2F"/>
    <w:rsid w:val="001D7DD0"/>
    <w:rsid w:val="00205D80"/>
    <w:rsid w:val="00232B6E"/>
    <w:rsid w:val="00250726"/>
    <w:rsid w:val="00571F13"/>
    <w:rsid w:val="0066742F"/>
    <w:rsid w:val="00692310"/>
    <w:rsid w:val="007564B9"/>
    <w:rsid w:val="008C2E35"/>
    <w:rsid w:val="009E0ECB"/>
    <w:rsid w:val="009F6603"/>
    <w:rsid w:val="00AC1626"/>
    <w:rsid w:val="00C64351"/>
    <w:rsid w:val="00CA531A"/>
    <w:rsid w:val="00CC0265"/>
    <w:rsid w:val="00D36D04"/>
    <w:rsid w:val="00D61D87"/>
    <w:rsid w:val="00D734A7"/>
    <w:rsid w:val="00DA16D5"/>
    <w:rsid w:val="00DA31E8"/>
    <w:rsid w:val="00E97A62"/>
    <w:rsid w:val="00EA1DCB"/>
    <w:rsid w:val="00EF0A0D"/>
    <w:rsid w:val="00F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E39B"/>
  <w15:chartTrackingRefBased/>
  <w15:docId w15:val="{FDE4A707-8708-4F75-8B0F-AA3363BF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2F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7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7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7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7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74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74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74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74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74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74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7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7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74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74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74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7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74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742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66742F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66742F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Podnoje">
    <w:name w:val="footer"/>
    <w:basedOn w:val="Normal"/>
    <w:link w:val="PodnojeChar"/>
    <w:rsid w:val="0066742F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66742F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66742F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6742F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6742F"/>
    <w:rPr>
      <w:rFonts w:ascii="Arial" w:eastAsia="Times New Roman" w:hAnsi="Arial" w:cs="Times New Roman"/>
      <w:kern w:val="0"/>
      <w:lang w:val="hr-HR" w:eastAsia="hr-HR"/>
      <w14:ligatures w14:val="none"/>
    </w:rPr>
  </w:style>
  <w:style w:type="paragraph" w:customStyle="1" w:styleId="BodyText21">
    <w:name w:val="Body Text 21"/>
    <w:basedOn w:val="Normal"/>
    <w:rsid w:val="0066742F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mailto:prijave@fmon.gov.ba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hyperlink" Target="mailto:prijave@fmon.gov.b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on.gov.b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ijave@fmon.gov.b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on.gov.ba" TargetMode="External"/><Relationship Id="rId14" Type="http://schemas.openxmlformats.org/officeDocument/2006/relationships/hyperlink" Target="mailto:prijave@fmon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3</cp:revision>
  <dcterms:created xsi:type="dcterms:W3CDTF">2026-05-12T08:21:00Z</dcterms:created>
  <dcterms:modified xsi:type="dcterms:W3CDTF">2026-05-12T09:23:00Z</dcterms:modified>
</cp:coreProperties>
</file>