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DB73D" w14:textId="77777777" w:rsidR="00D53E42" w:rsidRPr="00531CAA" w:rsidRDefault="00D53E42" w:rsidP="004A5095">
      <w:pPr>
        <w:jc w:val="center"/>
        <w:rPr>
          <w:b/>
          <w:sz w:val="32"/>
          <w:szCs w:val="32"/>
        </w:rPr>
      </w:pPr>
      <w:r w:rsidRPr="00531CAA">
        <w:rPr>
          <w:b/>
          <w:sz w:val="32"/>
          <w:szCs w:val="32"/>
        </w:rPr>
        <w:t>УПУТСТВО ЗА ПОДНОСИОЦЕ ПРИЈАВЕ</w:t>
      </w:r>
    </w:p>
    <w:p w14:paraId="6A5B96F8" w14:textId="77777777" w:rsidR="00D53E42" w:rsidRDefault="00D53E42" w:rsidP="004A5095"/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578"/>
        <w:gridCol w:w="3202"/>
        <w:gridCol w:w="6390"/>
      </w:tblGrid>
      <w:tr w:rsidR="00D53E42" w14:paraId="414DEB93" w14:textId="77777777" w:rsidTr="00A92994">
        <w:trPr>
          <w:trHeight w:val="1294"/>
        </w:trPr>
        <w:tc>
          <w:tcPr>
            <w:tcW w:w="10170" w:type="dxa"/>
            <w:gridSpan w:val="3"/>
            <w:shd w:val="clear" w:color="auto" w:fill="DEEAF6" w:themeFill="accent1" w:themeFillTint="33"/>
            <w:vAlign w:val="center"/>
          </w:tcPr>
          <w:p w14:paraId="56BB9304" w14:textId="77777777" w:rsidR="00D53E42" w:rsidRDefault="00D53E42" w:rsidP="00A92994">
            <w:pPr>
              <w:jc w:val="center"/>
              <w:rPr>
                <w:b/>
                <w:bCs/>
                <w:sz w:val="24"/>
                <w:szCs w:val="24"/>
              </w:rPr>
            </w:pPr>
            <w:r w:rsidRPr="00A40C84">
              <w:rPr>
                <w:b/>
                <w:bCs/>
                <w:sz w:val="24"/>
                <w:szCs w:val="24"/>
              </w:rPr>
              <w:t xml:space="preserve">ТРАНСФЕР ЗА </w:t>
            </w:r>
            <w:r>
              <w:rPr>
                <w:b/>
                <w:bCs/>
                <w:sz w:val="24"/>
                <w:szCs w:val="24"/>
              </w:rPr>
              <w:t xml:space="preserve">ФИНАНСИРАЊЕ СТУДЕНТСКОГ СТАНДАРДА </w:t>
            </w:r>
          </w:p>
          <w:p w14:paraId="7503E202" w14:textId="77777777" w:rsidR="00D53E42" w:rsidRDefault="00D53E42" w:rsidP="00A929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ТРАНСФЕР ЗА ИМПЛЕМЕНТАЦИЈУ БОЛОЊСКОГ ПРОЦЕСА</w:t>
            </w:r>
          </w:p>
          <w:p w14:paraId="31025399" w14:textId="77777777" w:rsidR="00D53E42" w:rsidRPr="00A40C84" w:rsidRDefault="00D53E42" w:rsidP="00A92994">
            <w:pPr>
              <w:jc w:val="center"/>
              <w:rPr>
                <w:b/>
                <w:bCs/>
                <w:sz w:val="24"/>
                <w:szCs w:val="24"/>
              </w:rPr>
            </w:pPr>
            <w:r w:rsidRPr="00A40C84">
              <w:rPr>
                <w:b/>
                <w:bCs/>
                <w:sz w:val="24"/>
                <w:szCs w:val="24"/>
              </w:rPr>
              <w:t>Јавни  позив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40C84">
              <w:rPr>
                <w:b/>
                <w:bCs/>
                <w:sz w:val="24"/>
                <w:szCs w:val="24"/>
              </w:rPr>
              <w:t xml:space="preserve">за финансирање/суфинансирање програма и пројеката у области </w:t>
            </w:r>
            <w:r>
              <w:rPr>
                <w:b/>
                <w:bCs/>
                <w:sz w:val="24"/>
                <w:szCs w:val="24"/>
              </w:rPr>
              <w:t>високог образовања</w:t>
            </w:r>
            <w:r w:rsidRPr="00A40C84">
              <w:rPr>
                <w:b/>
                <w:bCs/>
                <w:sz w:val="24"/>
                <w:szCs w:val="24"/>
              </w:rPr>
              <w:t xml:space="preserve"> у 2024. </w:t>
            </w:r>
            <w:r>
              <w:rPr>
                <w:b/>
                <w:bCs/>
                <w:sz w:val="24"/>
                <w:szCs w:val="24"/>
              </w:rPr>
              <w:t>г</w:t>
            </w:r>
            <w:r w:rsidRPr="00A40C84">
              <w:rPr>
                <w:b/>
                <w:bCs/>
                <w:sz w:val="24"/>
                <w:szCs w:val="24"/>
              </w:rPr>
              <w:t>одини</w:t>
            </w:r>
          </w:p>
        </w:tc>
      </w:tr>
      <w:tr w:rsidR="00D53E42" w14:paraId="47D3108B" w14:textId="77777777" w:rsidTr="00A92994">
        <w:trPr>
          <w:trHeight w:val="672"/>
        </w:trPr>
        <w:tc>
          <w:tcPr>
            <w:tcW w:w="578" w:type="dxa"/>
            <w:vAlign w:val="center"/>
          </w:tcPr>
          <w:p w14:paraId="65533BD2" w14:textId="77777777" w:rsidR="00D53E42" w:rsidRDefault="00D53E42" w:rsidP="00A92994">
            <w:r>
              <w:t>1</w:t>
            </w:r>
          </w:p>
        </w:tc>
        <w:tc>
          <w:tcPr>
            <w:tcW w:w="3202" w:type="dxa"/>
            <w:vAlign w:val="center"/>
          </w:tcPr>
          <w:p w14:paraId="452AC3D3" w14:textId="77777777" w:rsidR="00D53E42" w:rsidRPr="00102F11" w:rsidRDefault="00D53E42" w:rsidP="00A92994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Опис проблема у одређеној области која је предмет финансирања</w:t>
            </w:r>
          </w:p>
        </w:tc>
        <w:tc>
          <w:tcPr>
            <w:tcW w:w="6390" w:type="dxa"/>
            <w:vAlign w:val="center"/>
          </w:tcPr>
          <w:p w14:paraId="14A75C02" w14:textId="77777777" w:rsidR="00D53E42" w:rsidRDefault="00D53E42" w:rsidP="00A92994">
            <w:pPr>
              <w:pStyle w:val="ListParagraph"/>
              <w:numPr>
                <w:ilvl w:val="0"/>
                <w:numId w:val="3"/>
              </w:numPr>
            </w:pPr>
            <w:r>
              <w:t>Подршка пројектима кровних студентских организација високошколских организација у Федерацији Босне и Херцеговине</w:t>
            </w:r>
          </w:p>
          <w:p w14:paraId="738170D8" w14:textId="77777777" w:rsidR="00D53E42" w:rsidRDefault="00D53E42" w:rsidP="00A92994">
            <w:pPr>
              <w:pStyle w:val="ListParagraph"/>
              <w:numPr>
                <w:ilvl w:val="0"/>
                <w:numId w:val="3"/>
              </w:numPr>
            </w:pPr>
            <w:r>
              <w:t xml:space="preserve">Подршка реформи високог образовања </w:t>
            </w:r>
          </w:p>
        </w:tc>
      </w:tr>
      <w:tr w:rsidR="00D53E42" w14:paraId="5FBDFAE7" w14:textId="77777777" w:rsidTr="00A92994">
        <w:trPr>
          <w:trHeight w:val="1330"/>
        </w:trPr>
        <w:tc>
          <w:tcPr>
            <w:tcW w:w="578" w:type="dxa"/>
            <w:vAlign w:val="center"/>
          </w:tcPr>
          <w:p w14:paraId="072E8AED" w14:textId="77777777" w:rsidR="00D53E42" w:rsidRDefault="00D53E42" w:rsidP="00A92994">
            <w:r>
              <w:t>2</w:t>
            </w:r>
          </w:p>
        </w:tc>
        <w:tc>
          <w:tcPr>
            <w:tcW w:w="3202" w:type="dxa"/>
            <w:vAlign w:val="center"/>
          </w:tcPr>
          <w:p w14:paraId="1F946531" w14:textId="77777777" w:rsidR="00D53E42" w:rsidRPr="00102F11" w:rsidRDefault="00D53E42" w:rsidP="00A92994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Опћи и посебни циљеви Програма, који је предмет јавног позива, и приоритети са основним и специфичним програмским областима за додјелу буџетских средстава</w:t>
            </w:r>
          </w:p>
        </w:tc>
        <w:tc>
          <w:tcPr>
            <w:tcW w:w="6390" w:type="dxa"/>
            <w:vAlign w:val="center"/>
          </w:tcPr>
          <w:p w14:paraId="1AFABA08" w14:textId="77777777" w:rsidR="00D53E42" w:rsidRDefault="00D53E42" w:rsidP="00A92994">
            <w:r>
              <w:t>1. Пружање подршке у реализацији домаћих и међународних студентскх пројеката, догађаја и манифестација.</w:t>
            </w:r>
          </w:p>
          <w:p w14:paraId="1FBF8559" w14:textId="77777777" w:rsidR="00D53E42" w:rsidRDefault="00D53E42" w:rsidP="00A92994">
            <w:r>
              <w:t>2. Подршка високошколским установама за пројекте осигурања квалитета студијских програма на првом и другом циклусу студија, те интегрисаном  студију за програме оспособљавања наставног особља за рад у настави, а који су од значаја за имплементацију Болоњског процеса у Федерацији БиХ.</w:t>
            </w:r>
          </w:p>
          <w:p w14:paraId="116B62E7" w14:textId="77777777" w:rsidR="00D53E42" w:rsidRDefault="00D53E42" w:rsidP="00A92994"/>
        </w:tc>
      </w:tr>
      <w:tr w:rsidR="00D53E42" w14:paraId="35F5BA80" w14:textId="77777777" w:rsidTr="00A92994">
        <w:trPr>
          <w:trHeight w:val="672"/>
        </w:trPr>
        <w:tc>
          <w:tcPr>
            <w:tcW w:w="578" w:type="dxa"/>
            <w:vAlign w:val="center"/>
          </w:tcPr>
          <w:p w14:paraId="102ABED9" w14:textId="770EE89F" w:rsidR="00D53E42" w:rsidRDefault="00F57814" w:rsidP="00A92994">
            <w:r>
              <w:t>3</w:t>
            </w:r>
          </w:p>
        </w:tc>
        <w:tc>
          <w:tcPr>
            <w:tcW w:w="3202" w:type="dxa"/>
            <w:vAlign w:val="center"/>
          </w:tcPr>
          <w:p w14:paraId="52E834DE" w14:textId="77777777" w:rsidR="00D53E42" w:rsidRPr="00102F11" w:rsidRDefault="00D53E42" w:rsidP="00A92994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Потенцијални подносиоци пријава (циљна група) који имају право да поднесу пријаву</w:t>
            </w:r>
          </w:p>
        </w:tc>
        <w:tc>
          <w:tcPr>
            <w:tcW w:w="6390" w:type="dxa"/>
            <w:vAlign w:val="center"/>
          </w:tcPr>
          <w:p w14:paraId="3140FEAB" w14:textId="77777777" w:rsidR="00D53E42" w:rsidRDefault="00D53E42" w:rsidP="00A92994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962FDE">
              <w:rPr>
                <w:u w:val="single"/>
              </w:rPr>
              <w:t xml:space="preserve">Програм 1: </w:t>
            </w:r>
          </w:p>
          <w:p w14:paraId="2576ADAE" w14:textId="77777777" w:rsidR="00D53E42" w:rsidRPr="00B71D2F" w:rsidRDefault="00D53E42" w:rsidP="00A92994">
            <w:pPr>
              <w:ind w:left="360"/>
            </w:pPr>
            <w:r w:rsidRPr="00B71D2F">
              <w:t>кровна студентска удружења и организације универзитета у Федерацији БиХ, студентска удружења и организације високих школа у Федерацији БиХ</w:t>
            </w:r>
          </w:p>
          <w:p w14:paraId="54F1B198" w14:textId="77777777" w:rsidR="00D53E42" w:rsidRDefault="00D53E42" w:rsidP="00A92994">
            <w:pPr>
              <w:pStyle w:val="ListParagraph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962FDE">
              <w:rPr>
                <w:u w:val="single"/>
              </w:rPr>
              <w:t xml:space="preserve">Програм 2: </w:t>
            </w:r>
          </w:p>
          <w:p w14:paraId="5736F5B3" w14:textId="77777777" w:rsidR="00D53E42" w:rsidRPr="00B71D2F" w:rsidRDefault="00D53E42" w:rsidP="00A92994">
            <w:pPr>
              <w:ind w:left="390"/>
            </w:pPr>
            <w:r w:rsidRPr="00B71D2F">
              <w:t>високошколске установе у ФБиХ</w:t>
            </w:r>
          </w:p>
          <w:p w14:paraId="727CB9ED" w14:textId="77777777" w:rsidR="00D53E42" w:rsidRPr="00A51A77" w:rsidRDefault="00D53E42" w:rsidP="00A92994">
            <w:pPr>
              <w:pStyle w:val="ListParagraph"/>
              <w:ind w:left="750"/>
              <w:rPr>
                <w:u w:val="single"/>
              </w:rPr>
            </w:pPr>
            <w:r w:rsidRPr="00A51A77">
              <w:t xml:space="preserve"> </w:t>
            </w:r>
          </w:p>
        </w:tc>
      </w:tr>
      <w:tr w:rsidR="00D53E42" w14:paraId="00F857AC" w14:textId="77777777" w:rsidTr="00A92994">
        <w:trPr>
          <w:trHeight w:val="657"/>
        </w:trPr>
        <w:tc>
          <w:tcPr>
            <w:tcW w:w="578" w:type="dxa"/>
            <w:vAlign w:val="center"/>
          </w:tcPr>
          <w:p w14:paraId="2F008EA7" w14:textId="4BCFBE49" w:rsidR="00D53E42" w:rsidRDefault="00F57814" w:rsidP="00A92994">
            <w:r>
              <w:t>4</w:t>
            </w:r>
          </w:p>
        </w:tc>
        <w:tc>
          <w:tcPr>
            <w:tcW w:w="3202" w:type="dxa"/>
            <w:vAlign w:val="center"/>
          </w:tcPr>
          <w:p w14:paraId="436D6174" w14:textId="77777777" w:rsidR="00D53E42" w:rsidRPr="00102F11" w:rsidRDefault="00D53E42" w:rsidP="00A92994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Прихватљиве активности за провођење програма или пројекта</w:t>
            </w:r>
          </w:p>
        </w:tc>
        <w:tc>
          <w:tcPr>
            <w:tcW w:w="6390" w:type="dxa"/>
            <w:vAlign w:val="center"/>
          </w:tcPr>
          <w:p w14:paraId="56406F3D" w14:textId="77777777" w:rsidR="00D53E42" w:rsidRDefault="00D53E42" w:rsidP="00A92994">
            <w:r>
              <w:t>Искључиво активности у циљу реализације пројекта, које су наведене у пројектном плану за сваки од програма у складу са критеријима Јавног позива.</w:t>
            </w:r>
          </w:p>
        </w:tc>
      </w:tr>
      <w:tr w:rsidR="00D53E42" w14:paraId="405D7DF3" w14:textId="77777777" w:rsidTr="00A92994">
        <w:trPr>
          <w:trHeight w:val="672"/>
        </w:trPr>
        <w:tc>
          <w:tcPr>
            <w:tcW w:w="578" w:type="dxa"/>
            <w:vAlign w:val="center"/>
          </w:tcPr>
          <w:p w14:paraId="52481329" w14:textId="303C9523" w:rsidR="00D53E42" w:rsidRDefault="00F57814" w:rsidP="00A92994">
            <w:r>
              <w:t>5</w:t>
            </w:r>
          </w:p>
        </w:tc>
        <w:tc>
          <w:tcPr>
            <w:tcW w:w="3202" w:type="dxa"/>
            <w:vAlign w:val="center"/>
          </w:tcPr>
          <w:p w14:paraId="3213F625" w14:textId="77777777" w:rsidR="00D53E42" w:rsidRPr="00102F11" w:rsidRDefault="00D53E42" w:rsidP="00A92994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Прихватљиви трошкови који се могу финансирати додијељеним средствима</w:t>
            </w:r>
          </w:p>
        </w:tc>
        <w:tc>
          <w:tcPr>
            <w:tcW w:w="6390" w:type="dxa"/>
            <w:vAlign w:val="center"/>
          </w:tcPr>
          <w:p w14:paraId="42D6BE1C" w14:textId="77777777" w:rsidR="00D53E42" w:rsidRPr="00456BE5" w:rsidRDefault="00D53E42" w:rsidP="00A92994">
            <w:r>
              <w:t>Искључиво трошкови који су наведени у оба програма јавног позива</w:t>
            </w:r>
          </w:p>
          <w:p w14:paraId="43481BC0" w14:textId="77777777" w:rsidR="00D53E42" w:rsidRPr="00C353B4" w:rsidRDefault="00D53E42" w:rsidP="00A92994">
            <w:pPr>
              <w:pStyle w:val="ListParagraph"/>
              <w:ind w:left="750"/>
              <w:rPr>
                <w:u w:val="single"/>
              </w:rPr>
            </w:pPr>
          </w:p>
        </w:tc>
      </w:tr>
      <w:tr w:rsidR="00D53E42" w14:paraId="5946CF9E" w14:textId="77777777" w:rsidTr="00A92994">
        <w:trPr>
          <w:trHeight w:val="672"/>
        </w:trPr>
        <w:tc>
          <w:tcPr>
            <w:tcW w:w="578" w:type="dxa"/>
            <w:vAlign w:val="center"/>
          </w:tcPr>
          <w:p w14:paraId="5DB5AE04" w14:textId="6367B535" w:rsidR="00D53E42" w:rsidRDefault="00F57814" w:rsidP="00A92994">
            <w:r>
              <w:t>6</w:t>
            </w:r>
          </w:p>
        </w:tc>
        <w:tc>
          <w:tcPr>
            <w:tcW w:w="3202" w:type="dxa"/>
            <w:vAlign w:val="center"/>
          </w:tcPr>
          <w:p w14:paraId="1DE1A805" w14:textId="77777777" w:rsidR="00D53E42" w:rsidRPr="00102F11" w:rsidRDefault="00D53E42" w:rsidP="00A92994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Процент или износ средстава који се односи на финансирање административних трошкова</w:t>
            </w:r>
          </w:p>
        </w:tc>
        <w:tc>
          <w:tcPr>
            <w:tcW w:w="6390" w:type="dxa"/>
            <w:vAlign w:val="center"/>
          </w:tcPr>
          <w:p w14:paraId="74F7961D" w14:textId="77777777" w:rsidR="00D53E42" w:rsidRDefault="00D53E42" w:rsidP="00A92994">
            <w:r>
              <w:t>0%</w:t>
            </w:r>
          </w:p>
        </w:tc>
      </w:tr>
      <w:tr w:rsidR="00D53E42" w14:paraId="47496C89" w14:textId="77777777" w:rsidTr="00A92994">
        <w:trPr>
          <w:trHeight w:val="657"/>
        </w:trPr>
        <w:tc>
          <w:tcPr>
            <w:tcW w:w="578" w:type="dxa"/>
            <w:vAlign w:val="center"/>
          </w:tcPr>
          <w:p w14:paraId="0C97CE9F" w14:textId="6574B7FB" w:rsidR="00D53E42" w:rsidRDefault="00F57814" w:rsidP="00A92994">
            <w:r>
              <w:t>7</w:t>
            </w:r>
          </w:p>
        </w:tc>
        <w:tc>
          <w:tcPr>
            <w:tcW w:w="3202" w:type="dxa"/>
            <w:vAlign w:val="center"/>
          </w:tcPr>
          <w:p w14:paraId="36DE64A8" w14:textId="77777777" w:rsidR="00D53E42" w:rsidRPr="00102F11" w:rsidRDefault="00D53E42" w:rsidP="00A92994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Неприхватљиви трошкови који се не могу финансирати додијељеним средствима</w:t>
            </w:r>
          </w:p>
        </w:tc>
        <w:tc>
          <w:tcPr>
            <w:tcW w:w="6390" w:type="dxa"/>
            <w:vAlign w:val="center"/>
          </w:tcPr>
          <w:p w14:paraId="0CC85208" w14:textId="77777777" w:rsidR="00D53E42" w:rsidRDefault="00D53E42" w:rsidP="00A92994">
            <w:pPr>
              <w:pStyle w:val="ListParagraph"/>
              <w:numPr>
                <w:ilvl w:val="0"/>
                <w:numId w:val="2"/>
              </w:numPr>
            </w:pPr>
            <w:r>
              <w:t>Програм 1:</w:t>
            </w:r>
          </w:p>
          <w:p w14:paraId="7BFFBDF1" w14:textId="77777777" w:rsidR="00D53E42" w:rsidRDefault="00D53E42" w:rsidP="00A92994">
            <w:r w:rsidRPr="00B71D2F">
              <w:t>хонорари и друге накнаде креатора, водитеља, асистената или реализатора пројекта (изузев позваних предавача), као и трошкови редовног пословања апликанта (режијски и материјални трошкови, плаће и накнаде запослених и сл.).</w:t>
            </w:r>
          </w:p>
          <w:p w14:paraId="1D26B9DE" w14:textId="77777777" w:rsidR="00D53E42" w:rsidRDefault="00D53E42" w:rsidP="00A92994">
            <w:pPr>
              <w:pStyle w:val="ListParagraph"/>
              <w:numPr>
                <w:ilvl w:val="0"/>
                <w:numId w:val="2"/>
              </w:numPr>
            </w:pPr>
            <w:r>
              <w:t>Програм 2:</w:t>
            </w:r>
          </w:p>
          <w:p w14:paraId="71B5421A" w14:textId="77777777" w:rsidR="00D53E42" w:rsidRDefault="00D53E42" w:rsidP="00A92994">
            <w:r>
              <w:t>Ср</w:t>
            </w:r>
            <w:r w:rsidRPr="00B71D2F">
              <w:t>едства се не могу планирати нити одобрити за финансирање плаћа, накнада и хонорара запослених, односно покриће режијских и других трошкова који проистичу из редовног пословања установе. Изузетно, средства се могу планирати за смјештај, пријевоз, хонораре и накнаде вањских сарадника у максималном износу до 30% средстава тражених од Федералног министарства образовања и науке.</w:t>
            </w:r>
          </w:p>
          <w:p w14:paraId="51B5D216" w14:textId="77777777" w:rsidR="00D53E42" w:rsidRDefault="00D53E42" w:rsidP="00A92994"/>
        </w:tc>
      </w:tr>
      <w:tr w:rsidR="00D53E42" w14:paraId="70AB694F" w14:textId="77777777" w:rsidTr="00A92994">
        <w:trPr>
          <w:trHeight w:val="1345"/>
        </w:trPr>
        <w:tc>
          <w:tcPr>
            <w:tcW w:w="578" w:type="dxa"/>
            <w:vAlign w:val="center"/>
          </w:tcPr>
          <w:p w14:paraId="66D595BD" w14:textId="780AD1CC" w:rsidR="00D53E42" w:rsidRDefault="00F57814" w:rsidP="00A92994">
            <w:r>
              <w:lastRenderedPageBreak/>
              <w:t>8</w:t>
            </w:r>
          </w:p>
        </w:tc>
        <w:tc>
          <w:tcPr>
            <w:tcW w:w="3202" w:type="dxa"/>
            <w:vAlign w:val="center"/>
          </w:tcPr>
          <w:p w14:paraId="2ADE68ED" w14:textId="77777777" w:rsidR="00D53E42" w:rsidRPr="00102F11" w:rsidRDefault="00D53E42" w:rsidP="00A92994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Правила видљивости (промоција програма, пројеката и резултата) која се требају поштовати у провођењу програма или пројекта</w:t>
            </w:r>
          </w:p>
        </w:tc>
        <w:tc>
          <w:tcPr>
            <w:tcW w:w="6390" w:type="dxa"/>
            <w:vAlign w:val="center"/>
          </w:tcPr>
          <w:p w14:paraId="316C09D7" w14:textId="77777777" w:rsidR="00D53E42" w:rsidRDefault="00D53E42" w:rsidP="00A92994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У реализацији свих подржаних пројеката и промоцији резултата обавезно истакнути лого и назначити да је Министарство финансирало/суфинансирало пројекат.</w:t>
            </w:r>
          </w:p>
          <w:p w14:paraId="18C24A5C" w14:textId="77777777" w:rsidR="00D53E42" w:rsidRDefault="00D53E42" w:rsidP="00A92994">
            <w:pPr>
              <w:pStyle w:val="ListParagraph"/>
              <w:ind w:left="342"/>
            </w:pPr>
          </w:p>
        </w:tc>
      </w:tr>
      <w:tr w:rsidR="00D53E42" w14:paraId="3E662367" w14:textId="77777777" w:rsidTr="00A92994">
        <w:trPr>
          <w:trHeight w:val="1659"/>
        </w:trPr>
        <w:tc>
          <w:tcPr>
            <w:tcW w:w="578" w:type="dxa"/>
            <w:vAlign w:val="center"/>
          </w:tcPr>
          <w:p w14:paraId="7AF3FD3F" w14:textId="25D5EB57" w:rsidR="00D53E42" w:rsidRDefault="00F57814" w:rsidP="00A92994">
            <w:r>
              <w:t>9</w:t>
            </w:r>
          </w:p>
        </w:tc>
        <w:tc>
          <w:tcPr>
            <w:tcW w:w="3202" w:type="dxa"/>
            <w:vAlign w:val="center"/>
          </w:tcPr>
          <w:p w14:paraId="7D475C55" w14:textId="77777777" w:rsidR="00D53E42" w:rsidRPr="00102F11" w:rsidRDefault="00D53E42" w:rsidP="00A92994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Опис поступка административне провјере (селекције) пријаве (услови које подносиоци пријаве требају задовољавати како би могли конкурисати за додјелу буџетских средстава)</w:t>
            </w:r>
          </w:p>
        </w:tc>
        <w:tc>
          <w:tcPr>
            <w:tcW w:w="6390" w:type="dxa"/>
            <w:vAlign w:val="center"/>
          </w:tcPr>
          <w:p w14:paraId="35AE3239" w14:textId="77777777" w:rsidR="00D53E42" w:rsidRDefault="00D53E42" w:rsidP="00A92994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 xml:space="preserve">Административном провјером се утврђује испуњавање критерија Јавног позива у смислу одговарајућих корисника средстава по програмима,  врсте трошкова и износа који се траже од Министарства, те приложене документације. </w:t>
            </w:r>
          </w:p>
          <w:p w14:paraId="76C98C98" w14:textId="77777777" w:rsidR="00D53E42" w:rsidRPr="000545E2" w:rsidRDefault="00D53E42" w:rsidP="00A92994">
            <w:pPr>
              <w:pStyle w:val="ListParagraph"/>
              <w:numPr>
                <w:ilvl w:val="0"/>
                <w:numId w:val="2"/>
              </w:numPr>
              <w:ind w:left="342"/>
            </w:pPr>
            <w:r w:rsidRPr="000545E2">
              <w:rPr>
                <w:lang w:val="hr-HR"/>
              </w:rPr>
              <w:t>Уколико се приликом селекције утврди формални недостатак у смислу достављања непотписане или неовјерене документације (образаца или пратећих докумената за доказивање одређених чињеница тражених јавним позивом), Министарство ће позвати апликанта да утврђени недостатак отклони у року од 8 дана.</w:t>
            </w:r>
            <w:r>
              <w:rPr>
                <w:lang w:val="hr-HR"/>
              </w:rPr>
              <w:t xml:space="preserve"> </w:t>
            </w:r>
            <w:r w:rsidRPr="000545E2">
              <w:rPr>
                <w:lang w:val="hr-HR"/>
              </w:rPr>
              <w:t>Опис пројекта и финансијски план пројекта</w:t>
            </w:r>
            <w:r>
              <w:rPr>
                <w:lang w:val="hr-HR"/>
              </w:rPr>
              <w:t xml:space="preserve"> са доказима о висини трошкова као и друга документација која је наведена као обавезна у јавном позиву и обрасцима не може се </w:t>
            </w:r>
            <w:r w:rsidRPr="000545E2">
              <w:rPr>
                <w:lang w:val="hr-HR"/>
              </w:rPr>
              <w:t>допуњавати.</w:t>
            </w:r>
          </w:p>
          <w:p w14:paraId="2D23A5E5" w14:textId="77777777" w:rsidR="00D53E42" w:rsidRPr="006567C9" w:rsidRDefault="00D53E42" w:rsidP="00A92994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 xml:space="preserve">Пројектни приједлог треба имати достижне </w:t>
            </w:r>
            <w:r w:rsidRPr="006567C9">
              <w:t>мјерљиве циљеве у реалном временском оквиру</w:t>
            </w:r>
            <w:r>
              <w:t>.</w:t>
            </w:r>
            <w:r w:rsidRPr="006567C9">
              <w:t xml:space="preserve"> </w:t>
            </w:r>
          </w:p>
          <w:p w14:paraId="4BA013A3" w14:textId="77777777" w:rsidR="00D53E42" w:rsidRDefault="00D53E42" w:rsidP="00A92994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Резултати, исходи и утицаји пројекта морају бити јасно дефинисани.</w:t>
            </w:r>
          </w:p>
          <w:p w14:paraId="571E3F10" w14:textId="77777777" w:rsidR="00D53E42" w:rsidRDefault="00D53E42" w:rsidP="00A92994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Мониторинг и евалуација пројекта морају бити јасно описани.</w:t>
            </w:r>
          </w:p>
        </w:tc>
      </w:tr>
      <w:tr w:rsidR="00D53E42" w14:paraId="3C531399" w14:textId="77777777" w:rsidTr="00A92994">
        <w:trPr>
          <w:trHeight w:val="672"/>
        </w:trPr>
        <w:tc>
          <w:tcPr>
            <w:tcW w:w="578" w:type="dxa"/>
            <w:vAlign w:val="center"/>
          </w:tcPr>
          <w:p w14:paraId="6F68F10B" w14:textId="72F37059" w:rsidR="00D53E42" w:rsidRDefault="00F57814" w:rsidP="00A92994">
            <w:r>
              <w:t>10</w:t>
            </w:r>
          </w:p>
        </w:tc>
        <w:tc>
          <w:tcPr>
            <w:tcW w:w="3202" w:type="dxa"/>
            <w:vAlign w:val="center"/>
          </w:tcPr>
          <w:p w14:paraId="27F42FE7" w14:textId="77777777" w:rsidR="00D53E42" w:rsidRPr="00102F11" w:rsidRDefault="00D53E42" w:rsidP="00A92994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Опис поступка одабира програма и пројеката који ће бити финансирани</w:t>
            </w:r>
          </w:p>
        </w:tc>
        <w:tc>
          <w:tcPr>
            <w:tcW w:w="6390" w:type="dxa"/>
            <w:vAlign w:val="center"/>
          </w:tcPr>
          <w:p w14:paraId="5DDE82F7" w14:textId="77777777" w:rsidR="00D53E42" w:rsidRDefault="00D53E42" w:rsidP="00A92994">
            <w:r w:rsidRPr="001534F8">
              <w:t xml:space="preserve">Оцјену </w:t>
            </w:r>
            <w:r>
              <w:t>пристиглих уредних пријава</w:t>
            </w:r>
            <w:r w:rsidRPr="001534F8">
              <w:t xml:space="preserve"> у погледу оригиналности, актуелности, квалитета, вриједности и примјењивости очекиваних резултата, </w:t>
            </w:r>
            <w:r>
              <w:t>рокова</w:t>
            </w:r>
            <w:r w:rsidRPr="001534F8">
              <w:t xml:space="preserve"> </w:t>
            </w:r>
            <w:r>
              <w:t>те укупну оцјену</w:t>
            </w:r>
            <w:r w:rsidRPr="001534F8">
              <w:t xml:space="preserve"> пројеката извршит ће комисија Федералног министарства образовања и науке.</w:t>
            </w:r>
          </w:p>
        </w:tc>
      </w:tr>
      <w:tr w:rsidR="00D53E42" w14:paraId="2EA52D52" w14:textId="77777777" w:rsidTr="00A92994">
        <w:trPr>
          <w:trHeight w:val="657"/>
        </w:trPr>
        <w:tc>
          <w:tcPr>
            <w:tcW w:w="578" w:type="dxa"/>
            <w:vAlign w:val="center"/>
          </w:tcPr>
          <w:p w14:paraId="5A23B490" w14:textId="01803BFA" w:rsidR="00D53E42" w:rsidRDefault="00F57814" w:rsidP="00A92994">
            <w:r>
              <w:t>11</w:t>
            </w:r>
          </w:p>
        </w:tc>
        <w:tc>
          <w:tcPr>
            <w:tcW w:w="3202" w:type="dxa"/>
            <w:vAlign w:val="center"/>
          </w:tcPr>
          <w:p w14:paraId="26D2EC4E" w14:textId="77777777" w:rsidR="00D53E42" w:rsidRPr="00102F11" w:rsidRDefault="00D53E42" w:rsidP="00A92994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Разлози, рокови и начин подношења и рјешавања приговора</w:t>
            </w:r>
          </w:p>
        </w:tc>
        <w:tc>
          <w:tcPr>
            <w:tcW w:w="6390" w:type="dxa"/>
            <w:vAlign w:val="center"/>
          </w:tcPr>
          <w:p w14:paraId="04C026B6" w14:textId="77777777" w:rsidR="00D53E42" w:rsidRDefault="00D53E42" w:rsidP="00A92994">
            <w:r>
              <w:t>Приговори на И фазу (селекција пријава) се могу уложити у року од осам дана од дана објаве на wеб страници Министарства.</w:t>
            </w:r>
          </w:p>
          <w:p w14:paraId="5A99B456" w14:textId="77777777" w:rsidR="00D53E42" w:rsidRDefault="00D53E42" w:rsidP="00A92994">
            <w:r>
              <w:t>Приговори на ИИ фазу (резултати) се могу уложити у року од петнаест дана од дана објаве на wеб страници Министарства.</w:t>
            </w:r>
          </w:p>
          <w:p w14:paraId="55A82520" w14:textId="77777777" w:rsidR="00D53E42" w:rsidRDefault="00D53E42" w:rsidP="00A92994">
            <w:r>
              <w:t xml:space="preserve">Приговори се подносе писмено на адресу Федералног министарства образовања и науке на начин који је под тачком 16. прописан у погледу доставе пријаве програма или пројеката. </w:t>
            </w:r>
          </w:p>
        </w:tc>
      </w:tr>
      <w:tr w:rsidR="00D53E42" w14:paraId="39261E65" w14:textId="77777777" w:rsidTr="00A92994">
        <w:trPr>
          <w:trHeight w:val="672"/>
        </w:trPr>
        <w:tc>
          <w:tcPr>
            <w:tcW w:w="578" w:type="dxa"/>
            <w:vAlign w:val="center"/>
          </w:tcPr>
          <w:p w14:paraId="11C85D76" w14:textId="1361BB02" w:rsidR="00D53E42" w:rsidRDefault="00F57814" w:rsidP="00A92994">
            <w:r>
              <w:t>12</w:t>
            </w:r>
          </w:p>
        </w:tc>
        <w:tc>
          <w:tcPr>
            <w:tcW w:w="3202" w:type="dxa"/>
            <w:vAlign w:val="center"/>
          </w:tcPr>
          <w:p w14:paraId="4EB633F6" w14:textId="77777777" w:rsidR="00D53E42" w:rsidRPr="00102F11" w:rsidRDefault="00D53E42" w:rsidP="00A92994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Опис поступка уговарања одабраних програма и пројеката</w:t>
            </w:r>
          </w:p>
        </w:tc>
        <w:tc>
          <w:tcPr>
            <w:tcW w:w="6390" w:type="dxa"/>
            <w:vAlign w:val="center"/>
          </w:tcPr>
          <w:p w14:paraId="3EF431C5" w14:textId="77777777" w:rsidR="00D53E42" w:rsidRDefault="00D53E42" w:rsidP="00A92994">
            <w:r w:rsidRPr="001534F8">
              <w:t>Са корисницима средстава, федералн</w:t>
            </w:r>
            <w:r>
              <w:t>а министрица</w:t>
            </w:r>
            <w:r w:rsidRPr="001534F8">
              <w:t xml:space="preserve"> образовања и науке ће потписати посебне уговоре о реализацији додијељених средстава којим ће се регулирати начин и рокови утрошка средстава и извјештавање.</w:t>
            </w:r>
          </w:p>
        </w:tc>
      </w:tr>
      <w:tr w:rsidR="00D53E42" w14:paraId="4DDF15AD" w14:textId="77777777" w:rsidTr="00A92994">
        <w:trPr>
          <w:trHeight w:val="657"/>
        </w:trPr>
        <w:tc>
          <w:tcPr>
            <w:tcW w:w="578" w:type="dxa"/>
            <w:vAlign w:val="center"/>
          </w:tcPr>
          <w:p w14:paraId="0668DBA4" w14:textId="5DEC6011" w:rsidR="00D53E42" w:rsidRDefault="00F57814" w:rsidP="00A92994">
            <w:r>
              <w:t>13</w:t>
            </w:r>
          </w:p>
        </w:tc>
        <w:tc>
          <w:tcPr>
            <w:tcW w:w="3202" w:type="dxa"/>
            <w:vAlign w:val="center"/>
          </w:tcPr>
          <w:p w14:paraId="7FBED8F9" w14:textId="77777777" w:rsidR="00D53E42" w:rsidRPr="00102F11" w:rsidRDefault="00D53E42" w:rsidP="00A92994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Опис поступка праћења провођења програма или пројеката</w:t>
            </w:r>
          </w:p>
        </w:tc>
        <w:tc>
          <w:tcPr>
            <w:tcW w:w="6390" w:type="dxa"/>
            <w:vAlign w:val="center"/>
          </w:tcPr>
          <w:p w14:paraId="5796C3B7" w14:textId="77777777" w:rsidR="00D53E42" w:rsidRDefault="00D53E42" w:rsidP="00A92994">
            <w:r>
              <w:t xml:space="preserve">У складу са уговором о реализацији пројекта, корисник је обавезан доставити извјештај са доказима о намјенском утрошку средстава. </w:t>
            </w:r>
            <w:r w:rsidRPr="00F4163F">
              <w:t xml:space="preserve">Уколико Корисник средстава не достави извјештај о намјенском утрошку додијељених средстава </w:t>
            </w:r>
            <w:r>
              <w:t xml:space="preserve">у предвиђеном року Министарство шаље Опомену са инструкцијом о поврату средстава. </w:t>
            </w:r>
            <w:r w:rsidRPr="008000F4">
              <w:t xml:space="preserve">Уколико Корисник средстава </w:t>
            </w:r>
            <w:r>
              <w:t xml:space="preserve">и након опомене </w:t>
            </w:r>
            <w:r w:rsidRPr="008000F4">
              <w:t>не достави извјештај о намјенском утрошку додијељених средстава или средства утроши ненамјенски, Министарство ће путем надлежних органа подузети одговарајуће мјере у складу са законом.</w:t>
            </w:r>
          </w:p>
        </w:tc>
      </w:tr>
      <w:tr w:rsidR="00D53E42" w14:paraId="57718402" w14:textId="77777777" w:rsidTr="00A92994">
        <w:trPr>
          <w:trHeight w:val="672"/>
        </w:trPr>
        <w:tc>
          <w:tcPr>
            <w:tcW w:w="578" w:type="dxa"/>
            <w:vAlign w:val="center"/>
          </w:tcPr>
          <w:p w14:paraId="024F71A8" w14:textId="4A0EB1C7" w:rsidR="00D53E42" w:rsidRDefault="00F57814" w:rsidP="00A92994">
            <w:r>
              <w:lastRenderedPageBreak/>
              <w:t>14</w:t>
            </w:r>
          </w:p>
        </w:tc>
        <w:tc>
          <w:tcPr>
            <w:tcW w:w="3202" w:type="dxa"/>
            <w:vAlign w:val="center"/>
          </w:tcPr>
          <w:p w14:paraId="3CC7EB69" w14:textId="77777777" w:rsidR="00D53E42" w:rsidRPr="00102F11" w:rsidRDefault="00D53E42" w:rsidP="00A92994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Оквирни календар провођења свих поступака</w:t>
            </w:r>
          </w:p>
        </w:tc>
        <w:tc>
          <w:tcPr>
            <w:tcW w:w="6390" w:type="dxa"/>
            <w:vAlign w:val="center"/>
          </w:tcPr>
          <w:p w14:paraId="5C9EE985" w14:textId="77777777" w:rsidR="00D53E42" w:rsidRDefault="00D53E42" w:rsidP="00A92994">
            <w:r>
              <w:t>Јуни – септембар 2024. године</w:t>
            </w:r>
          </w:p>
        </w:tc>
      </w:tr>
      <w:tr w:rsidR="00D53E42" w14:paraId="2F56A2A6" w14:textId="77777777" w:rsidTr="00A92994">
        <w:trPr>
          <w:trHeight w:val="2331"/>
        </w:trPr>
        <w:tc>
          <w:tcPr>
            <w:tcW w:w="578" w:type="dxa"/>
            <w:vAlign w:val="center"/>
          </w:tcPr>
          <w:p w14:paraId="38E221C2" w14:textId="4155E447" w:rsidR="00D53E42" w:rsidRDefault="00F57814" w:rsidP="00A92994">
            <w:r>
              <w:t>15</w:t>
            </w:r>
            <w:bookmarkStart w:id="0" w:name="_GoBack"/>
            <w:bookmarkEnd w:id="0"/>
          </w:p>
        </w:tc>
        <w:tc>
          <w:tcPr>
            <w:tcW w:w="3202" w:type="dxa"/>
            <w:vAlign w:val="center"/>
          </w:tcPr>
          <w:p w14:paraId="5635F1EE" w14:textId="77777777" w:rsidR="00D53E42" w:rsidRPr="00102F11" w:rsidRDefault="00D53E42" w:rsidP="00A92994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Датум објаве јавног позива и рок за подношење пријава, адреса и начин доставе пријаве програма или пројекта, те рокови и начин комуникације са даваоцем буџетских средстава током трајања јавног позива</w:t>
            </w:r>
          </w:p>
        </w:tc>
        <w:tc>
          <w:tcPr>
            <w:tcW w:w="6390" w:type="dxa"/>
            <w:vAlign w:val="center"/>
          </w:tcPr>
          <w:p w14:paraId="6E8F2B39" w14:textId="77777777" w:rsidR="00D53E42" w:rsidRPr="00810C36" w:rsidRDefault="00D53E42" w:rsidP="00A92994">
            <w:pPr>
              <w:rPr>
                <w:b/>
                <w:bCs/>
                <w:color w:val="FF0000"/>
              </w:rPr>
            </w:pPr>
            <w:r w:rsidRPr="00810C36">
              <w:rPr>
                <w:b/>
                <w:bCs/>
                <w:color w:val="FF0000"/>
              </w:rPr>
              <w:t xml:space="preserve">Датум објаве Јавног позива: </w:t>
            </w:r>
            <w:r>
              <w:rPr>
                <w:b/>
                <w:bCs/>
                <w:color w:val="FF0000"/>
              </w:rPr>
              <w:t>12.6.</w:t>
            </w:r>
            <w:r w:rsidRPr="00810C36">
              <w:rPr>
                <w:b/>
                <w:bCs/>
                <w:color w:val="FF0000"/>
              </w:rPr>
              <w:t>2024. године</w:t>
            </w:r>
          </w:p>
          <w:p w14:paraId="057A1BE7" w14:textId="77777777" w:rsidR="00D53E42" w:rsidRPr="00810C36" w:rsidRDefault="00D53E42" w:rsidP="00A92994">
            <w:pPr>
              <w:rPr>
                <w:b/>
                <w:bCs/>
                <w:color w:val="FF0000"/>
              </w:rPr>
            </w:pPr>
          </w:p>
          <w:p w14:paraId="388D1980" w14:textId="77777777" w:rsidR="00D53E42" w:rsidRPr="00810C36" w:rsidRDefault="00D53E42" w:rsidP="00A92994">
            <w:pPr>
              <w:rPr>
                <w:b/>
                <w:bCs/>
                <w:color w:val="FF0000"/>
              </w:rPr>
            </w:pPr>
            <w:r w:rsidRPr="00810C36">
              <w:rPr>
                <w:b/>
                <w:bCs/>
                <w:color w:val="FF0000"/>
              </w:rPr>
              <w:t xml:space="preserve">Рок за подношење пријава: </w:t>
            </w:r>
            <w:r w:rsidRPr="00E66AFB">
              <w:rPr>
                <w:rFonts w:cstheme="minorHAnsi"/>
                <w:b/>
                <w:color w:val="FF0000"/>
              </w:rPr>
              <w:t>02.07.2024. године</w:t>
            </w:r>
          </w:p>
          <w:p w14:paraId="18182044" w14:textId="77777777" w:rsidR="00D53E42" w:rsidRDefault="00D53E42" w:rsidP="00A92994"/>
          <w:p w14:paraId="709A7F3B" w14:textId="77777777" w:rsidR="00D53E42" w:rsidRDefault="00D53E42" w:rsidP="00A92994">
            <w:r w:rsidRPr="000843B5">
              <w:rPr>
                <w:b/>
                <w:bCs/>
              </w:rPr>
              <w:t>Адреса:</w:t>
            </w:r>
            <w:r>
              <w:t xml:space="preserve"> ФЕДЕРАЛНО МИНИСТАРСТВО ОБРАЗОВАЊА И НАУКЕ, Др. Анте Старчевића бб (Хотел „Еро“), 88 000 Мостар</w:t>
            </w:r>
          </w:p>
          <w:p w14:paraId="720FF2EA" w14:textId="77777777" w:rsidR="00D53E42" w:rsidRDefault="00D53E42" w:rsidP="00A92994">
            <w:r w:rsidRPr="003D5024">
              <w:t xml:space="preserve">Са напоменом: „За Јавни позив ОБЛАСТ </w:t>
            </w:r>
            <w:r>
              <w:t>ВИСОКОГ ОБРАЗОВАЊА</w:t>
            </w:r>
            <w:r w:rsidRPr="003D5024">
              <w:t xml:space="preserve"> – не отварати“</w:t>
            </w:r>
          </w:p>
          <w:p w14:paraId="68E6FE35" w14:textId="77777777" w:rsidR="00D53E42" w:rsidRDefault="00D53E42" w:rsidP="00A92994"/>
          <w:p w14:paraId="00B31332" w14:textId="77777777" w:rsidR="00D53E42" w:rsidRPr="000843B5" w:rsidRDefault="00D53E42" w:rsidP="00A92994">
            <w:pPr>
              <w:rPr>
                <w:b/>
                <w:bCs/>
              </w:rPr>
            </w:pPr>
            <w:r w:rsidRPr="000843B5">
              <w:rPr>
                <w:b/>
                <w:bCs/>
              </w:rPr>
              <w:t>Начин доставе пријаве програма или пројекта:</w:t>
            </w:r>
          </w:p>
          <w:p w14:paraId="70F413C4" w14:textId="77777777" w:rsidR="00D53E42" w:rsidRDefault="00D53E42" w:rsidP="00A92994">
            <w:r w:rsidRPr="003D5024">
              <w:t>Захтјев са комплетном документацијом обавезно се подноси</w:t>
            </w:r>
            <w:r>
              <w:t xml:space="preserve"> у истој коверти у 2 одвојена </w:t>
            </w:r>
            <w:r w:rsidRPr="003D5024">
              <w:t xml:space="preserve">примјерка (оригинал и копија) </w:t>
            </w:r>
            <w:r>
              <w:t xml:space="preserve">на напријед наведену адресу. </w:t>
            </w:r>
            <w:r w:rsidRPr="003D5024">
              <w:t>Обавезно на коверти навести податке пошиљаоца.</w:t>
            </w:r>
          </w:p>
          <w:p w14:paraId="5EA745A8" w14:textId="77777777" w:rsidR="00D53E42" w:rsidRDefault="00D53E42" w:rsidP="00A92994"/>
          <w:p w14:paraId="5228225C" w14:textId="77777777" w:rsidR="00D53E42" w:rsidRPr="000843B5" w:rsidRDefault="00D53E42" w:rsidP="00A92994">
            <w:pPr>
              <w:rPr>
                <w:b/>
                <w:bCs/>
              </w:rPr>
            </w:pPr>
            <w:r w:rsidRPr="000843B5">
              <w:rPr>
                <w:b/>
                <w:bCs/>
              </w:rPr>
              <w:t>Рокови и начин комуникације са даваоцем буџетских средстава током трајања јавног позива:</w:t>
            </w:r>
          </w:p>
          <w:p w14:paraId="68BB0593" w14:textId="77777777" w:rsidR="00D53E42" w:rsidRDefault="00D53E42" w:rsidP="00A92994">
            <w:r>
              <w:t>Информације се могу добити у току трајања Јавног позива сваким радним даном од 8.00 до 16.00 сати у Сектору за високо образовање на бројеве телефона:</w:t>
            </w:r>
          </w:p>
          <w:p w14:paraId="69D1D6A7" w14:textId="77777777" w:rsidR="00D53E42" w:rsidRDefault="00D53E42" w:rsidP="00A92994"/>
          <w:p w14:paraId="3224C758" w14:textId="77777777" w:rsidR="00D53E42" w:rsidRPr="000843B5" w:rsidRDefault="00D53E42" w:rsidP="00A92994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962FDE">
              <w:rPr>
                <w:u w:val="single"/>
              </w:rPr>
              <w:t xml:space="preserve">Програм 1: </w:t>
            </w:r>
            <w:r>
              <w:rPr>
                <w:u w:val="single"/>
              </w:rPr>
              <w:t xml:space="preserve"> </w:t>
            </w:r>
            <w:r>
              <w:t>036/355-739</w:t>
            </w:r>
          </w:p>
          <w:p w14:paraId="48004C6A" w14:textId="77777777" w:rsidR="00D53E42" w:rsidRPr="00962FDE" w:rsidRDefault="00D53E42" w:rsidP="00A92994">
            <w:pPr>
              <w:pStyle w:val="ListParagraph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962FDE">
              <w:rPr>
                <w:u w:val="single"/>
              </w:rPr>
              <w:t xml:space="preserve">Програм 2: </w:t>
            </w:r>
            <w:r w:rsidRPr="000843B5">
              <w:t>036/355-</w:t>
            </w:r>
            <w:r>
              <w:t>702</w:t>
            </w:r>
          </w:p>
          <w:p w14:paraId="4E80695B" w14:textId="77777777" w:rsidR="00D53E42" w:rsidRDefault="00D53E42" w:rsidP="00A92994">
            <w:pPr>
              <w:pStyle w:val="ListParagraph"/>
              <w:ind w:left="750"/>
            </w:pPr>
          </w:p>
        </w:tc>
      </w:tr>
    </w:tbl>
    <w:p w14:paraId="29AA84EF" w14:textId="77777777" w:rsidR="00D53E42" w:rsidRDefault="00D53E42" w:rsidP="004A5095"/>
    <w:p w14:paraId="0DBA9B5F" w14:textId="77777777" w:rsidR="00D53E42" w:rsidRDefault="00D53E42" w:rsidP="004A5095"/>
    <w:p w14:paraId="404655AB" w14:textId="77777777" w:rsidR="008A43F2" w:rsidRDefault="008A43F2"/>
    <w:sectPr w:rsidR="008A4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572"/>
    <w:multiLevelType w:val="hybridMultilevel"/>
    <w:tmpl w:val="0AFEF454"/>
    <w:lvl w:ilvl="0" w:tplc="3828C5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E4A10"/>
    <w:multiLevelType w:val="hybridMultilevel"/>
    <w:tmpl w:val="C578148A"/>
    <w:lvl w:ilvl="0" w:tplc="639E1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840BC"/>
    <w:multiLevelType w:val="hybridMultilevel"/>
    <w:tmpl w:val="64BC00C0"/>
    <w:lvl w:ilvl="0" w:tplc="4006AB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94"/>
    <w:rsid w:val="000545E2"/>
    <w:rsid w:val="00072C5F"/>
    <w:rsid w:val="000843B5"/>
    <w:rsid w:val="00102F11"/>
    <w:rsid w:val="00122D47"/>
    <w:rsid w:val="001534F8"/>
    <w:rsid w:val="00161610"/>
    <w:rsid w:val="001726F7"/>
    <w:rsid w:val="00180C3E"/>
    <w:rsid w:val="003430D1"/>
    <w:rsid w:val="0036621D"/>
    <w:rsid w:val="003D5024"/>
    <w:rsid w:val="00456BE5"/>
    <w:rsid w:val="00463283"/>
    <w:rsid w:val="00493BB0"/>
    <w:rsid w:val="00531CAA"/>
    <w:rsid w:val="006126FC"/>
    <w:rsid w:val="0064482B"/>
    <w:rsid w:val="006567C9"/>
    <w:rsid w:val="006D6D24"/>
    <w:rsid w:val="00722A74"/>
    <w:rsid w:val="007C2E94"/>
    <w:rsid w:val="007D3850"/>
    <w:rsid w:val="008000F4"/>
    <w:rsid w:val="00810C36"/>
    <w:rsid w:val="00827553"/>
    <w:rsid w:val="00827C93"/>
    <w:rsid w:val="008A43F2"/>
    <w:rsid w:val="0090497E"/>
    <w:rsid w:val="00962FDE"/>
    <w:rsid w:val="009B6EE9"/>
    <w:rsid w:val="009D642D"/>
    <w:rsid w:val="00A22490"/>
    <w:rsid w:val="00A40C84"/>
    <w:rsid w:val="00A51A77"/>
    <w:rsid w:val="00A94DC6"/>
    <w:rsid w:val="00AF1841"/>
    <w:rsid w:val="00B71D2F"/>
    <w:rsid w:val="00C353B4"/>
    <w:rsid w:val="00C93581"/>
    <w:rsid w:val="00CD3D81"/>
    <w:rsid w:val="00D53E42"/>
    <w:rsid w:val="00DD3831"/>
    <w:rsid w:val="00E36A09"/>
    <w:rsid w:val="00E66AFB"/>
    <w:rsid w:val="00EF6EB2"/>
    <w:rsid w:val="00F11788"/>
    <w:rsid w:val="00F4163F"/>
    <w:rsid w:val="00F5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C44FD"/>
  <w15:chartTrackingRefBased/>
  <w15:docId w15:val="{9FCEE921-BE66-4DE0-8BF1-4E857493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0C3E"/>
    <w:rPr>
      <w:b/>
      <w:bCs/>
    </w:rPr>
  </w:style>
  <w:style w:type="paragraph" w:styleId="ListParagraph">
    <w:name w:val="List Paragraph"/>
    <w:basedOn w:val="Normal"/>
    <w:uiPriority w:val="34"/>
    <w:qFormat/>
    <w:rsid w:val="00722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5571</Characters>
  <Application>Microsoft Office Word</Application>
  <DocSecurity>0</DocSecurity>
  <Lines>206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Sanela Kuko</cp:lastModifiedBy>
  <cp:revision>3</cp:revision>
  <cp:lastPrinted>2024-06-10T13:37:00Z</cp:lastPrinted>
  <dcterms:created xsi:type="dcterms:W3CDTF">2024-06-11T15:04:00Z</dcterms:created>
  <dcterms:modified xsi:type="dcterms:W3CDTF">2024-06-12T11:11:00Z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952b1a90607e700e270f4d8fc762330c6f3f7cd72d5ee651f3a633d527edc575</vt:lpwstr>
  </property>
</Properties>
</file>