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4B" w:rsidRDefault="00DE314B" w:rsidP="00DE314B">
      <w:pPr>
        <w:pStyle w:val="ListParagraph"/>
        <w:spacing w:after="0" w:line="240" w:lineRule="auto"/>
        <w:contextualSpacing w:val="0"/>
        <w:rPr>
          <w:rFonts w:cstheme="minorHAnsi"/>
          <w:b/>
          <w:color w:val="000000"/>
          <w:shd w:val="clear" w:color="auto" w:fill="FFFFFF"/>
        </w:rPr>
      </w:pPr>
      <w:r w:rsidRPr="00DE314B">
        <w:rPr>
          <w:rFonts w:cstheme="minorHAnsi"/>
          <w:b/>
          <w:color w:val="000000"/>
          <w:shd w:val="clear" w:color="auto" w:fill="FFFFFF"/>
        </w:rPr>
        <w:t>Javni poziv za financiranje/sufinanciranje projekata iz oblasti nauke od značaja za Federaciju BiH – rezultati javnog poziva čiji su projekti/programi odobreni</w:t>
      </w:r>
    </w:p>
    <w:p w:rsidR="00DE314B" w:rsidRDefault="00DE314B" w:rsidP="00DE314B">
      <w:pPr>
        <w:pStyle w:val="ListParagraph"/>
        <w:spacing w:after="0" w:line="240" w:lineRule="auto"/>
        <w:contextualSpacing w:val="0"/>
        <w:rPr>
          <w:rFonts w:cstheme="minorHAnsi"/>
          <w:b/>
          <w:color w:val="000000"/>
          <w:shd w:val="clear" w:color="auto" w:fill="FFFFFF"/>
        </w:rPr>
      </w:pPr>
    </w:p>
    <w:p w:rsidR="00DE314B" w:rsidRDefault="00DE314B" w:rsidP="00DE314B">
      <w:pPr>
        <w:pStyle w:val="ListParagraph"/>
        <w:spacing w:after="0" w:line="240" w:lineRule="auto"/>
        <w:contextualSpacing w:val="0"/>
        <w:rPr>
          <w:b/>
          <w:bCs/>
        </w:rPr>
      </w:pPr>
      <w:r w:rsidRPr="00DE314B">
        <w:rPr>
          <w:b/>
          <w:bCs/>
        </w:rPr>
        <w:t>PROGRAM: 4. Podrška naučnom usavršavanju na doktorskom i postdoktorskom studiju u 2024.</w:t>
      </w:r>
    </w:p>
    <w:p w:rsidR="00DE314B" w:rsidRPr="00DE314B" w:rsidRDefault="00DE314B" w:rsidP="00DE314B">
      <w:pPr>
        <w:pStyle w:val="ListParagraph"/>
        <w:spacing w:after="0" w:line="240" w:lineRule="auto"/>
        <w:contextualSpacing w:val="0"/>
        <w:rPr>
          <w:rFonts w:cstheme="minorHAnsi"/>
          <w:b/>
          <w:color w:val="000000"/>
          <w:shd w:val="clear" w:color="auto" w:fill="FFFFFF"/>
        </w:rPr>
      </w:pP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22"/>
        <w:gridCol w:w="523"/>
        <w:gridCol w:w="2304"/>
        <w:gridCol w:w="15"/>
        <w:gridCol w:w="2032"/>
        <w:gridCol w:w="1220"/>
        <w:gridCol w:w="6290"/>
        <w:gridCol w:w="1211"/>
      </w:tblGrid>
      <w:tr w:rsidR="00DE314B" w:rsidRPr="00974F1A" w:rsidTr="00DE314B">
        <w:trPr>
          <w:trHeight w:val="870"/>
        </w:trPr>
        <w:tc>
          <w:tcPr>
            <w:tcW w:w="185" w:type="pct"/>
            <w:shd w:val="clear" w:color="auto" w:fill="D9D9D9" w:themeFill="background1" w:themeFillShade="D9"/>
          </w:tcPr>
          <w:p w:rsidR="00DE314B" w:rsidRPr="00974F1A" w:rsidRDefault="00DE314B" w:rsidP="00020766">
            <w:pPr>
              <w:rPr>
                <w:b/>
              </w:rPr>
            </w:pPr>
            <w:r>
              <w:rPr>
                <w:b/>
              </w:rPr>
              <w:t>R. BR.</w:t>
            </w:r>
            <w:r w:rsidRPr="00974F1A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DE314B" w:rsidRPr="00974F1A" w:rsidRDefault="00DE314B" w:rsidP="00020766">
            <w:pPr>
              <w:rPr>
                <w:b/>
              </w:rPr>
            </w:pPr>
          </w:p>
        </w:tc>
        <w:tc>
          <w:tcPr>
            <w:tcW w:w="194" w:type="pct"/>
            <w:shd w:val="clear" w:color="auto" w:fill="D9D9D9" w:themeFill="background1" w:themeFillShade="D9"/>
            <w:noWrap/>
            <w:hideMark/>
          </w:tcPr>
          <w:p w:rsidR="00DE314B" w:rsidRPr="00974F1A" w:rsidRDefault="00DE314B" w:rsidP="00020766">
            <w:pPr>
              <w:rPr>
                <w:b/>
              </w:rPr>
            </w:pPr>
            <w:r w:rsidRPr="00974F1A">
              <w:rPr>
                <w:b/>
              </w:rPr>
              <w:t>ID</w:t>
            </w:r>
          </w:p>
        </w:tc>
        <w:tc>
          <w:tcPr>
            <w:tcW w:w="814" w:type="pct"/>
            <w:shd w:val="clear" w:color="auto" w:fill="D9D9D9" w:themeFill="background1" w:themeFillShade="D9"/>
            <w:noWrap/>
            <w:hideMark/>
          </w:tcPr>
          <w:p w:rsidR="00DE314B" w:rsidRPr="00974F1A" w:rsidRDefault="00DE314B" w:rsidP="00020766">
            <w:pPr>
              <w:rPr>
                <w:b/>
              </w:rPr>
            </w:pPr>
            <w:r w:rsidRPr="00974F1A">
              <w:rPr>
                <w:b/>
              </w:rPr>
              <w:t>PODNOSILAC</w:t>
            </w:r>
          </w:p>
        </w:tc>
        <w:tc>
          <w:tcPr>
            <w:tcW w:w="722" w:type="pct"/>
            <w:gridSpan w:val="2"/>
            <w:shd w:val="clear" w:color="auto" w:fill="D9D9D9" w:themeFill="background1" w:themeFillShade="D9"/>
            <w:noWrap/>
            <w:hideMark/>
          </w:tcPr>
          <w:p w:rsidR="00DE314B" w:rsidRPr="00974F1A" w:rsidRDefault="00DE314B" w:rsidP="00020766">
            <w:pPr>
              <w:rPr>
                <w:b/>
              </w:rPr>
            </w:pPr>
            <w:r w:rsidRPr="00974F1A">
              <w:rPr>
                <w:b/>
              </w:rPr>
              <w:t>NAZIV  DISERTACIJE</w:t>
            </w:r>
          </w:p>
        </w:tc>
        <w:tc>
          <w:tcPr>
            <w:tcW w:w="431" w:type="pct"/>
            <w:shd w:val="clear" w:color="auto" w:fill="D9D9D9" w:themeFill="background1" w:themeFillShade="D9"/>
            <w:hideMark/>
          </w:tcPr>
          <w:p w:rsidR="00DE314B" w:rsidRPr="00974F1A" w:rsidRDefault="00DE314B" w:rsidP="00020766">
            <w:pPr>
              <w:rPr>
                <w:b/>
              </w:rPr>
            </w:pPr>
            <w:r w:rsidRPr="00974F1A">
              <w:rPr>
                <w:b/>
              </w:rPr>
              <w:t>DATUM ODBRANE</w:t>
            </w:r>
          </w:p>
        </w:tc>
        <w:tc>
          <w:tcPr>
            <w:tcW w:w="2221" w:type="pct"/>
            <w:shd w:val="clear" w:color="auto" w:fill="D9D9D9" w:themeFill="background1" w:themeFillShade="D9"/>
            <w:hideMark/>
          </w:tcPr>
          <w:p w:rsidR="00DE314B" w:rsidRPr="00974F1A" w:rsidRDefault="00DE314B" w:rsidP="00020766">
            <w:pPr>
              <w:rPr>
                <w:b/>
              </w:rPr>
            </w:pPr>
            <w:r w:rsidRPr="00974F1A">
              <w:rPr>
                <w:b/>
              </w:rPr>
              <w:t>MJESTO I INSTITUCIJA ODBRANE DISERTACIJE</w:t>
            </w:r>
          </w:p>
        </w:tc>
        <w:tc>
          <w:tcPr>
            <w:tcW w:w="428" w:type="pct"/>
            <w:shd w:val="clear" w:color="auto" w:fill="D9D9D9" w:themeFill="background1" w:themeFillShade="D9"/>
            <w:hideMark/>
          </w:tcPr>
          <w:p w:rsidR="00DE314B" w:rsidRPr="00974F1A" w:rsidRDefault="00DE314B" w:rsidP="00020766">
            <w:pPr>
              <w:rPr>
                <w:b/>
              </w:rPr>
            </w:pPr>
            <w:r w:rsidRPr="00974F1A">
              <w:rPr>
                <w:b/>
              </w:rPr>
              <w:t>ODOBRENI IZNOS</w:t>
            </w:r>
          </w:p>
        </w:tc>
      </w:tr>
      <w:tr w:rsidR="00DE314B" w:rsidRPr="00A234BC" w:rsidTr="00DE314B">
        <w:trPr>
          <w:trHeight w:val="87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1.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56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Adis Holjan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Upravljanje sigurnosnim krizama: Migrantska kriza u Bosni i Hercegovii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20.9.2023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Fakultet za upravu, Pridružena članica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4.500,00</w:t>
            </w:r>
          </w:p>
        </w:tc>
      </w:tr>
      <w:tr w:rsidR="00DE314B" w:rsidRPr="00A234BC" w:rsidTr="00DE314B">
        <w:trPr>
          <w:trHeight w:val="142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2.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40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Adis Tabaković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Akutni efekti dodatnog vibracijskog podražaja na nakn</w:t>
            </w:r>
            <w:r>
              <w:t>.</w:t>
            </w:r>
            <w:r w:rsidRPr="00A234BC">
              <w:t>adne potencirane kontraktilne parametre mišića donjih ekstremiteta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21.12.2023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Fakultet sporta i tjelesnog odgoja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4.000,00</w:t>
            </w:r>
          </w:p>
        </w:tc>
      </w:tr>
      <w:tr w:rsidR="00DE314B" w:rsidRPr="00A234BC" w:rsidTr="00DE314B">
        <w:trPr>
          <w:trHeight w:val="708"/>
        </w:trPr>
        <w:tc>
          <w:tcPr>
            <w:tcW w:w="185" w:type="pct"/>
            <w:shd w:val="clear" w:color="auto" w:fill="auto"/>
          </w:tcPr>
          <w:p w:rsidR="00DE314B" w:rsidRDefault="00DE314B" w:rsidP="00020766">
            <w:r>
              <w:t>3.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14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Adnan Papović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 xml:space="preserve">Komparacija funkcionalnih ishoda operativnog liječenja nestabilnih intertrohanternih </w:t>
            </w:r>
            <w:r w:rsidRPr="00A234BC">
              <w:lastRenderedPageBreak/>
              <w:t>prijeloma internom osteosintezom i dvokomponentnom parcijalnom endoprotezom kod pacijenata treće životne dobi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lastRenderedPageBreak/>
              <w:t>12.2.2024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>
              <w:t>UNIVERZITET U SARAJEVU</w:t>
            </w:r>
            <w:r w:rsidRPr="00A234BC">
              <w:t>, Medicinski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044015">
              <w:t>3.800,00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4.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34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Aldin Boškailo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Prostorna distribucija i prediktivno modeliranje invazivnih stranih vrsta u flori Bosne i Hercegovine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22.6.2023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Prirodno-matematički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5.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15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Almedina Alihodžić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Znanje, stav i praksa medicinskih sestara - tehničara o zdravstvenoj njezi hronične rane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14.11.2023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Fakultet zdravstvenih studija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417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6.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54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Almir Grabovica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 xml:space="preserve">Značaj i važnost prakse njemačkih sudova u predmetima ratnih zločina počinjenih u Bosni i Hercegovini za osudu velikosrpske </w:t>
            </w:r>
            <w:r w:rsidRPr="00A234BC">
              <w:lastRenderedPageBreak/>
              <w:t>ideologije u savremenom društvu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lastRenderedPageBreak/>
              <w:t>19.6.2024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Univerzitet u Travniku, Pravni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959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7.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8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Amila Koso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>Primjena evropskih standarda u reformi javne uprave u Bosni i Hercegovini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 </w:t>
            </w:r>
            <w:r>
              <w:t>20</w:t>
            </w:r>
            <w:r w:rsidRPr="00A234BC">
              <w:t>.</w:t>
            </w:r>
            <w:r>
              <w:t>7</w:t>
            </w:r>
            <w:r w:rsidRPr="00A234BC">
              <w:t>.2024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 w:rsidRPr="00A234BC">
              <w:t>Univerzitet "Džemal Bijedić" u Mostaru, Pravni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85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8.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51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Amina Smajović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Relacije kreativnosti i nadarenosti  u odgoju i obrazovanju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20.11.2023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Filozofski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D95FC3" w:rsidRDefault="00DE314B" w:rsidP="00020766">
            <w:pPr>
              <w:tabs>
                <w:tab w:val="left" w:pos="1170"/>
              </w:tabs>
            </w:pPr>
            <w:r w:rsidRPr="00D95FC3">
              <w:rPr>
                <w:rFonts w:ascii="Calibri" w:hAnsi="Calibri" w:cs="Calibri"/>
                <w:bCs/>
              </w:rPr>
              <w:t>2.930,00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 xml:space="preserve">9.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7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Amra Duraković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Uticaj STEM pristupa na ostvarivanje ishoda učenja u oblasti Algebra u višim razredima osnovne škole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14.6.2023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Prirodno-matematički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3.000,00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Default="00DE314B" w:rsidP="00020766">
            <w:r>
              <w:t>10.</w:t>
            </w:r>
          </w:p>
          <w:p w:rsidR="00DE314B" w:rsidRPr="00A234BC" w:rsidRDefault="00DE314B" w:rsidP="00020766"/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Armen Klino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Razlike u motoričkim sposobnostima kod učenika IV razreda osnovnih škola Kantona Sarajevo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22.3.2024</w:t>
            </w:r>
          </w:p>
        </w:tc>
        <w:tc>
          <w:tcPr>
            <w:tcW w:w="2221" w:type="pct"/>
            <w:shd w:val="clear" w:color="auto" w:fill="auto"/>
            <w:noWrap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Pedagoški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57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11.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50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Azra Hadžiomerović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Nastava matematike u online okruženju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7.6.2024</w:t>
            </w:r>
          </w:p>
        </w:tc>
        <w:tc>
          <w:tcPr>
            <w:tcW w:w="2221" w:type="pct"/>
            <w:shd w:val="clear" w:color="auto" w:fill="auto"/>
            <w:noWrap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Prirodno-matematički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57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12.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62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Belma Adilović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>Primjena i institucionalna zaštita ljudskih prava i temeljnih sloboda u Bosni i Hercegovini sa posebnim osvrtom na pristupanje Evropskoj uniji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11.1.2024</w:t>
            </w:r>
          </w:p>
        </w:tc>
        <w:tc>
          <w:tcPr>
            <w:tcW w:w="222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Victoria International University, Fakultet prava i sigurnosnih studija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7C2884">
              <w:t>1.965,00</w:t>
            </w:r>
          </w:p>
        </w:tc>
      </w:tr>
      <w:tr w:rsidR="00DE314B" w:rsidRPr="00A234BC" w:rsidTr="00DE314B">
        <w:trPr>
          <w:trHeight w:val="57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13.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44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Benjamin Palić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>Akutni i kronični učinci enalapila i zofenoprila na arterijsku krutost i lipidnu peroksidaciju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14.3.2024</w:t>
            </w:r>
          </w:p>
        </w:tc>
        <w:tc>
          <w:tcPr>
            <w:tcW w:w="222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Sveučilište u Mostaru, Medicinski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57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14.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70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Borko Rajič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 xml:space="preserve">Osobitosti </w:t>
            </w:r>
            <w:r>
              <w:t xml:space="preserve"> </w:t>
            </w:r>
            <w:r w:rsidRPr="00A234BC">
              <w:t>citomegalovirusne infekcije kod trudnica i novorođenčadi na području Hercegovine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27.6.2024</w:t>
            </w:r>
          </w:p>
        </w:tc>
        <w:tc>
          <w:tcPr>
            <w:tcW w:w="222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Sveučilište u Mostaru, Medicinski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534905">
              <w:t>2.200,00</w:t>
            </w:r>
          </w:p>
        </w:tc>
      </w:tr>
      <w:tr w:rsidR="00DE314B" w:rsidRPr="00A234BC" w:rsidTr="00DE314B">
        <w:trPr>
          <w:trHeight w:val="142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15.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30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Dalila Ivanković Memić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Ispitivanje antropogenog uticaja na hemizam, indikatore kvalitete i koncentracije odabranih hemijskih elemenata rijeke Bregave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10.7.2023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Univerzitet u Tuzli, Prirodno-matematički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8909E0">
              <w:t>1.540,00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16.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19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Daniela Zubović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Analiza nastavnih sadržaja i postignuća učenika iz oblasti Brojevi tokom druge trijade osnovnog obrazovanja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10.7.2023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Prirodno-matematički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3.500,00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17.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68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Darko Šunjić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>Doprinos istraživanju mehaničkih svojstava materijala kod dubokog vučenja kugle eksplozijom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8.7.2024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 w:rsidRPr="00A234BC">
              <w:t>Sveučilište u Mostaru, Fakultet strojarstva, računarstva i elektrotehnike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2.000,00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18.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48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Dijana Jurčić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 xml:space="preserve">The Evolution of Female Gender Identity in Popular Music: Gender Discourse in Trap </w:t>
            </w:r>
            <w:r w:rsidRPr="00A234BC">
              <w:lastRenderedPageBreak/>
              <w:t>Folk and American Trap Lyrics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lastRenderedPageBreak/>
              <w:t>16.7.2024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Sveučilište u Mostaru, Filozofski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3.000,00</w:t>
            </w:r>
          </w:p>
        </w:tc>
      </w:tr>
      <w:tr w:rsidR="00DE314B" w:rsidRPr="00A234BC" w:rsidTr="00DE314B">
        <w:trPr>
          <w:trHeight w:val="85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19.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61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Dinko Remić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Efikasnost Kinesio tape tehnike u tretmanu mišićno-koštanih poremećaja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18.7.2023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Fakultet zdravstvenih studija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42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20.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41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Džana Drino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Globalno ponašanje, stabilnost i bifurkacije šire klase host-parasitoid modela sa proporcionalnim i konstantnim refuge efektom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20.6.2023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Prirodno-matematički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1.770,00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21.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20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Džejla Idrizović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>Pedagoške implikacije 4K kompetencija u inicijalnom obrazovanju nastavnika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9.7.2024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>
              <w:t>UNIVERZITET U SARAJEVU</w:t>
            </w:r>
            <w:r w:rsidRPr="00A234BC">
              <w:t>, Filozofski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0176D7">
              <w:t>2.587,00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22.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11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Dženan Pleho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Uticaj ergonomskog interventnog programa na mišićno-koštane poremećaje uzrokovane radom kod zdravstvenih profesionalaca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10.7.2023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Fakultet zdravstvenih studija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85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23.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Edina Zahirović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Evaluacija direktnih metoda detekcije i antigenske karakterizacije influenca virusa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7.7.2023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Fakultet zdravstvenih studija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85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24.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66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Emilija Heleta Švrakić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>Determinante i efekti lojalnosti brendu sa fokusom na izgradnju kapitala brenda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15.2.2024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>
              <w:t>UNIVERZITET U SARAJEVU</w:t>
            </w:r>
            <w:r w:rsidRPr="00A234BC">
              <w:t>, Ekonomski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23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25.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60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Enida Karić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 xml:space="preserve">Izrada i ispitivanje aktivnosti i stabilnosti formulacija U/V krema sa α - arbutinom i krema sa ekstraktom </w:t>
            </w:r>
            <w:r w:rsidRPr="00A234BC">
              <w:lastRenderedPageBreak/>
              <w:t>tratinčice (Bellis perennis L.)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lastRenderedPageBreak/>
              <w:t>21.12.2023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Univerzitet u Tuzli, Farmaceutski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2.400,00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26.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13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Faris Godinjak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E-Uprava kao instrument jačanja načela zakonitosti i unapređenja javne uprave u Bosni i Hercegovini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3.6.2024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Univerzitet u Zenici, Pravni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27.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23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Hana Alihodžić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Primjena Fenton procesa u tretmanu otpadnih voda iz procesa proizvodnje koksa i anhidrida maleinske kiseline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9.10.2023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Univerzitet u Tuzli, Tehnološki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3.600,00</w:t>
            </w:r>
          </w:p>
        </w:tc>
      </w:tr>
      <w:tr w:rsidR="00DE314B" w:rsidRPr="00A234BC" w:rsidTr="00DE314B">
        <w:trPr>
          <w:trHeight w:val="85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28.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38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Haris Ćatović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Govor Bošnjaka u Albaniji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14.7.2023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Filozofski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4.000,00</w:t>
            </w:r>
          </w:p>
        </w:tc>
      </w:tr>
      <w:tr w:rsidR="00DE314B" w:rsidRPr="00A234BC" w:rsidTr="00DE314B">
        <w:trPr>
          <w:trHeight w:val="142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29.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43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Ilarija Bašić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 xml:space="preserve">Odnos brendiranja poslodavca, društveno odgovornoga poslovanja i organizacijskoga predstavljanja na </w:t>
            </w:r>
            <w:r w:rsidRPr="00A234BC">
              <w:lastRenderedPageBreak/>
              <w:t>društvenim mrežama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lastRenderedPageBreak/>
              <w:t>8.9.2023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Sveučilište u Mostaru, Filozofski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3.000,00</w:t>
            </w:r>
          </w:p>
        </w:tc>
      </w:tr>
      <w:tr w:rsidR="00DE314B" w:rsidRPr="00A234BC" w:rsidTr="00DE314B">
        <w:trPr>
          <w:trHeight w:val="142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30.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49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Ivana Talić Drlje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>Epidemiološke, serološke i genetske značajke povezanosti hepatitisa B i C s citomegalovirusnom infekcijom u Hercegovini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14.5.2024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 w:rsidRPr="00A234BC">
              <w:t>Sveučilište u Mostaru, Medicinski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827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31.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64</w:t>
            </w:r>
          </w:p>
        </w:tc>
        <w:tc>
          <w:tcPr>
            <w:tcW w:w="814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Jasmina Muminović Huremović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Dinamički sistemi racionalnih funkcija na Zp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19.10.2023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Prirodno-matematički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264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32.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29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Jasna Hanjalić-Kurtović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Genetička raznolikost i struktura populacija vrsta Alyssum moellendorfianum Aschers et Beck i Alyssum bosniacum Beck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19.10.2023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Prirodno-matematički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</w:t>
            </w:r>
            <w:r>
              <w:t>9</w:t>
            </w:r>
            <w:r w:rsidRPr="00A234BC">
              <w:t>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33.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26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Josipa Krezić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Adsorpcija fenolnih i hlapljivih komponenata sokova višnje i maline na celulozu te stabilnost formuliranih kompleksa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12.7.2024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Sveučilište J.J. Strossmayera Osijek, Prehrambeno-tehnološki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3.894,00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34.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24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Kenan Kadić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>Doprinos razvoju čistih tehnologija uglja kroz eksperimentalno istraživanje kosagorijevanja uglja i biomase u struji čistog kiseonika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21.12.2023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>
              <w:t>UNIVERZITET U SARAJEVU</w:t>
            </w:r>
            <w:r w:rsidRPr="00A234BC">
              <w:t>, Mašinski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423044">
              <w:t>4.652,00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35.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37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Lejla Vuić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Integration of distributed generation and storage into microgrid using computational intelligence based algorithm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21.9.2023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International Burch University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>
              <w:t>3</w:t>
            </w:r>
            <w:r w:rsidRPr="00A234BC">
              <w:t>.500,00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36.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Maja Arapović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Geoekološko vrednovanje parka prirode Hutovo blato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21.8.2023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Sveučilište u Mostaru, Fakultet Priridoslovno-matematičkih i odgojnih znanosti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3.000,00</w:t>
            </w:r>
          </w:p>
        </w:tc>
      </w:tr>
      <w:tr w:rsidR="00DE314B" w:rsidRPr="00A234BC" w:rsidTr="00DE314B">
        <w:trPr>
          <w:trHeight w:val="171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37.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17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Maja Muftić - Dedović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Identifikacija dinamičkih režima elektroenergetskog sistema primjenom Hilbert-Huangove transformacije i novi pristup adaptivnog podfrekventnog rasterećenja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12.12.2023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Elektrotehnički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3B2C33">
              <w:t>1.455,00</w:t>
            </w:r>
          </w:p>
        </w:tc>
      </w:tr>
      <w:tr w:rsidR="00DE314B" w:rsidRPr="00A234BC" w:rsidTr="00DE314B">
        <w:trPr>
          <w:trHeight w:val="1101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38.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33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Marijan Tustonja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Komunikacija između socijalnih radnika i adolescenata u domovima za djecu bez odgovarajuće roditeljske skrbi u B i H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29.5.2024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Sveučilište u Mostaru, Filozofski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3.600,00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39.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47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Marijana Šimić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 xml:space="preserve">Utjecaj primjene načela potpunog upravljanja kvalitetom na poslovne </w:t>
            </w:r>
            <w:r w:rsidRPr="00A234BC">
              <w:lastRenderedPageBreak/>
              <w:t>performanse poduzeća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lastRenderedPageBreak/>
              <w:t>14.3.2024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 w:rsidRPr="00A234BC">
              <w:t>Sveučilište u Mostaru, Ekonomski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40.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32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Merima Handanović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Ženski likovi u pripovjedačkom djelu Antona Pavloviča Čehova i Ive Andrića - poetičke sličnosti i razlike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7.7.2023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Filozofski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8C0B58">
              <w:t>4.485,00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41.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71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Merima Muslić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Poboljšanje svojstava kompozita na bazi aluminijuma i lebdećega pepela postupkom kutnog istiskivanja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13.11.2023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Sveučilište u Zagrebu, Fakultet strojarstva i brodogradnje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42.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65</w:t>
            </w:r>
          </w:p>
        </w:tc>
        <w:tc>
          <w:tcPr>
            <w:tcW w:w="814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Mirnesa Baraković Nurikić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Međuovisnost finansijske integracije i ekonomske stabilnosti malih otvorenih zemalja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3.11.2023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Univerzitet u Tuzli, Ekonomski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8A073C">
              <w:t>1.896,00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43.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36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Mirnes Kovač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 xml:space="preserve">Odnosi Bosne i Hercegovine sa Kraljevinom Saudijskom </w:t>
            </w:r>
            <w:r w:rsidRPr="00A234BC">
              <w:lastRenderedPageBreak/>
              <w:t>Arabijom i involviranje Sjedinjenih Američkih Država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lastRenderedPageBreak/>
              <w:t>12.6.2023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Fakultet političkih nauka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85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44.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63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Mirza Ljubović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Pravo naroda na samoodređenje u suvremenom međunarodnom javnom pravu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8.11.2023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Sveučilište u Mostaru, Pravni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85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45.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27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Nermina Klapuh-Bukvić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Praćenje biomarkera inflamacije kod pacijenata sa hroničnom bubrežnom slabošću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18.7.2023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Fakultet zdravstvenih studija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46.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57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Ornela Leko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Povezanost zemlje podrijetla i vrijednosti brenda: Analiza industrije vina u Bosni i Hercegovini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8.9.2023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Sveučilište u Mostaru, Filozofski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3.000,00</w:t>
            </w:r>
          </w:p>
        </w:tc>
      </w:tr>
      <w:tr w:rsidR="00DE314B" w:rsidRPr="00A234BC" w:rsidTr="00DE314B">
        <w:trPr>
          <w:trHeight w:val="85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47.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52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Rijad Kovač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 xml:space="preserve">Wealth Inequality and Institutional Development with Particular Focus on </w:t>
            </w:r>
            <w:r w:rsidRPr="00A234BC">
              <w:lastRenderedPageBreak/>
              <w:t>Financial Institutions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lastRenderedPageBreak/>
              <w:t>15.9.2023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>
              <w:t>UNIVERZITET U SARAJEVU</w:t>
            </w:r>
            <w:r w:rsidRPr="00A234BC">
              <w:t>, Ekonomski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D30E5B">
              <w:t>1.500,00</w:t>
            </w:r>
          </w:p>
        </w:tc>
      </w:tr>
      <w:tr w:rsidR="00DE314B" w:rsidRPr="00A234BC" w:rsidTr="00DE314B">
        <w:trPr>
          <w:trHeight w:val="85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48.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16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Safet Kubat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Društveno ekološke granice rasta: Zajednička dobra u cirkularnom modelu grada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17.7.2024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Centar za interdisciplinarne studije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184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49.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46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Sara Soldo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Utjecaj ulaganja poslodavaca u cjeloživotno učenje na zadovoljstvo poslom zaposlenika financijskih institucija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23.6.2023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Sveučilište u Mostaru, Ekonomski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177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50.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67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Sead Peco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>Reprezentacije p-adskih funkcija sa primjenama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18.4.2024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>
              <w:t>UNIVERZITET U SARAJEVU</w:t>
            </w:r>
            <w:r w:rsidRPr="00A234BC">
              <w:t>, Prirodno-matematički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E627DB">
              <w:t>2.600,00</w:t>
            </w:r>
          </w:p>
        </w:tc>
      </w:tr>
      <w:tr w:rsidR="00DE314B" w:rsidRPr="00A234BC" w:rsidTr="00DE314B">
        <w:trPr>
          <w:trHeight w:val="142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51.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18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Siniša Skočibušić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 xml:space="preserve">Povezanost infekcije virusom hepatitisa C i neprilagođenog funkcioniranja ličnosti u ovisnika o opioidima na opioidnom </w:t>
            </w:r>
            <w:r w:rsidRPr="00A234BC">
              <w:lastRenderedPageBreak/>
              <w:t>supstitucijskom liječenju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lastRenderedPageBreak/>
              <w:t>16.5.2024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 w:rsidRPr="00A234BC">
              <w:t>Sveučilište u Rijeci, Medicinski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425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52.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53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Šeila Cilović - Lagarija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Znanje, stavovi i ponašanje stanovništva Federacije Bosne i Hercegovine u vezi sa zdravljem kao odgovor na pandemiju COVID-19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5.3.2024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Univerzitet u Banjoj Luci, Medicinski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2.000,00</w:t>
            </w:r>
          </w:p>
        </w:tc>
      </w:tr>
      <w:tr w:rsidR="00DE314B" w:rsidRPr="00A234BC" w:rsidTr="00DE314B">
        <w:trPr>
          <w:trHeight w:val="11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53.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28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Tarik Ljubović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>Kvantitativne razlike u antropološkim dimenzijama dječaka i djevojčica u odnosu na izabrani sport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12.2.2024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 w:rsidRPr="00A234BC">
              <w:t>Univerzitet u Tuzli, Fakultet za tjelesni odgoj i sport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2.700,00</w:t>
            </w:r>
          </w:p>
        </w:tc>
      </w:tr>
      <w:tr w:rsidR="00DE314B" w:rsidRPr="00A234BC" w:rsidTr="00DE314B">
        <w:trPr>
          <w:trHeight w:val="14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54.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12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Vahidin Šahović</w:t>
            </w:r>
          </w:p>
        </w:tc>
        <w:tc>
          <w:tcPr>
            <w:tcW w:w="722" w:type="pct"/>
            <w:gridSpan w:val="2"/>
            <w:shd w:val="clear" w:color="auto" w:fill="auto"/>
            <w:hideMark/>
          </w:tcPr>
          <w:p w:rsidR="00DE314B" w:rsidRPr="00A234BC" w:rsidRDefault="00DE314B" w:rsidP="00020766">
            <w:r w:rsidRPr="00A234BC">
              <w:t xml:space="preserve">Procjena kardiovaskularnog morbiditeta i mortaliteta pacijenata na hemodijalizi sa pridruženom </w:t>
            </w:r>
            <w:r w:rsidRPr="00A234BC">
              <w:lastRenderedPageBreak/>
              <w:t>renalnom osteodistrofijom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lastRenderedPageBreak/>
              <w:t>4.7.2023</w:t>
            </w:r>
          </w:p>
        </w:tc>
        <w:tc>
          <w:tcPr>
            <w:tcW w:w="2221" w:type="pct"/>
            <w:shd w:val="clear" w:color="auto" w:fill="auto"/>
            <w:hideMark/>
          </w:tcPr>
          <w:p w:rsidR="00DE314B" w:rsidRPr="00A234BC" w:rsidRDefault="00DE314B" w:rsidP="00020766">
            <w:r>
              <w:t>UNIVERZITET U SARAJEVU</w:t>
            </w:r>
            <w:r w:rsidRPr="00A234BC">
              <w:t>, Medicinski fakultet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1440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lastRenderedPageBreak/>
              <w:t>55.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6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Vasva Klopić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>Uticaj Key Account Management orijentacije na poslovne performanse kompanija na tržištu Bosne i Hercegovine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12.7.2023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>
              <w:t>UNIVERZITET U SARAJEVU</w:t>
            </w:r>
            <w:r w:rsidRPr="00A234BC">
              <w:t>, Ekonomski fakultet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5.000,00</w:t>
            </w:r>
          </w:p>
        </w:tc>
      </w:tr>
      <w:tr w:rsidR="00DE314B" w:rsidRPr="00A234BC" w:rsidTr="00DE314B">
        <w:trPr>
          <w:trHeight w:val="721"/>
        </w:trPr>
        <w:tc>
          <w:tcPr>
            <w:tcW w:w="185" w:type="pct"/>
            <w:shd w:val="clear" w:color="auto" w:fill="auto"/>
          </w:tcPr>
          <w:p w:rsidR="00DE314B" w:rsidRPr="00A234BC" w:rsidRDefault="00DE314B" w:rsidP="00020766">
            <w:r>
              <w:t>56.</w:t>
            </w:r>
          </w:p>
        </w:tc>
        <w:tc>
          <w:tcPr>
            <w:tcW w:w="19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31</w:t>
            </w:r>
          </w:p>
        </w:tc>
        <w:tc>
          <w:tcPr>
            <w:tcW w:w="814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Veldin Kadić</w:t>
            </w:r>
          </w:p>
        </w:tc>
        <w:tc>
          <w:tcPr>
            <w:tcW w:w="722" w:type="pct"/>
            <w:gridSpan w:val="2"/>
            <w:shd w:val="clear" w:color="auto" w:fill="auto"/>
          </w:tcPr>
          <w:p w:rsidR="00DE314B" w:rsidRPr="00A234BC" w:rsidRDefault="00DE314B" w:rsidP="00020766">
            <w:r w:rsidRPr="00A234BC">
              <w:t>Geopolitika humanitarnih intervencija</w:t>
            </w:r>
          </w:p>
        </w:tc>
        <w:tc>
          <w:tcPr>
            <w:tcW w:w="431" w:type="pct"/>
            <w:shd w:val="clear" w:color="auto" w:fill="auto"/>
            <w:noWrap/>
          </w:tcPr>
          <w:p w:rsidR="00DE314B" w:rsidRPr="00A234BC" w:rsidRDefault="00DE314B" w:rsidP="00020766">
            <w:r w:rsidRPr="00A234BC">
              <w:t>14.6.2023</w:t>
            </w:r>
          </w:p>
        </w:tc>
        <w:tc>
          <w:tcPr>
            <w:tcW w:w="2221" w:type="pct"/>
            <w:shd w:val="clear" w:color="auto" w:fill="auto"/>
          </w:tcPr>
          <w:p w:rsidR="00DE314B" w:rsidRPr="00A234BC" w:rsidRDefault="00DE314B" w:rsidP="00020766">
            <w:r>
              <w:t>UNIVERZITET U SARAJEVU</w:t>
            </w:r>
            <w:r w:rsidRPr="00A234BC">
              <w:t>, Fakultet političkih nauka</w:t>
            </w:r>
          </w:p>
        </w:tc>
        <w:tc>
          <w:tcPr>
            <w:tcW w:w="428" w:type="pct"/>
            <w:shd w:val="clear" w:color="auto" w:fill="auto"/>
            <w:noWrap/>
          </w:tcPr>
          <w:p w:rsidR="00DE314B" w:rsidRPr="00A234BC" w:rsidRDefault="00DE314B" w:rsidP="00020766">
            <w:r w:rsidRPr="00F70563">
              <w:t>1.220,00</w:t>
            </w:r>
          </w:p>
        </w:tc>
      </w:tr>
      <w:tr w:rsidR="00DE314B" w:rsidRPr="00A234BC" w:rsidTr="00DE314B">
        <w:trPr>
          <w:trHeight w:val="721"/>
        </w:trPr>
        <w:tc>
          <w:tcPr>
            <w:tcW w:w="1198" w:type="pct"/>
            <w:gridSpan w:val="4"/>
            <w:shd w:val="clear" w:color="auto" w:fill="auto"/>
          </w:tcPr>
          <w:p w:rsidR="00DE314B" w:rsidRDefault="00DE314B" w:rsidP="00020766"/>
          <w:p w:rsidR="00DE314B" w:rsidRPr="00A234BC" w:rsidRDefault="00DE314B" w:rsidP="00020766">
            <w:r>
              <w:t xml:space="preserve">                        UKUPNO</w:t>
            </w:r>
          </w:p>
        </w:tc>
        <w:tc>
          <w:tcPr>
            <w:tcW w:w="3802" w:type="pct"/>
            <w:gridSpan w:val="4"/>
            <w:shd w:val="clear" w:color="auto" w:fill="auto"/>
          </w:tcPr>
          <w:p w:rsidR="00DE314B" w:rsidRDefault="00DE314B" w:rsidP="00020766"/>
          <w:p w:rsidR="00DE314B" w:rsidRPr="00E818EC" w:rsidRDefault="00DE314B" w:rsidP="00020766">
            <w:pPr>
              <w:jc w:val="right"/>
              <w:rPr>
                <w:highlight w:val="green"/>
              </w:rPr>
            </w:pPr>
            <w:r w:rsidRPr="00B40704">
              <w:t>213.</w:t>
            </w:r>
            <w:r>
              <w:t>194</w:t>
            </w:r>
            <w:r w:rsidRPr="00B40704">
              <w:t>,00</w:t>
            </w:r>
          </w:p>
        </w:tc>
      </w:tr>
    </w:tbl>
    <w:p w:rsidR="00155158" w:rsidRDefault="00DE314B"/>
    <w:p w:rsidR="00DE314B" w:rsidRDefault="00DE314B">
      <w:bookmarkStart w:id="0" w:name="_GoBack"/>
      <w:bookmarkEnd w:id="0"/>
    </w:p>
    <w:sectPr w:rsidR="00DE314B" w:rsidSect="00A23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4B"/>
    <w:rsid w:val="00581305"/>
    <w:rsid w:val="007260B4"/>
    <w:rsid w:val="00D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B500"/>
  <w15:chartTrackingRefBased/>
  <w15:docId w15:val="{9C9C9F54-E022-444D-BD3A-29A96757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1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1677</Words>
  <Characters>9560</Characters>
  <Application>Microsoft Office Word</Application>
  <DocSecurity>0</DocSecurity>
  <Lines>79</Lines>
  <Paragraphs>22</Paragraphs>
  <ScaleCrop>false</ScaleCrop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2024-12-13T14:13:00Z</dcterms:created>
  <dcterms:modified xsi:type="dcterms:W3CDTF">2024-12-13T14:15:00Z</dcterms:modified>
</cp:coreProperties>
</file>